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0B2" w:rsidRPr="00A954BE" w:rsidRDefault="00A517EA" w:rsidP="00A954BE">
      <w:pPr>
        <w:widowControl w:val="0"/>
        <w:spacing w:before="100" w:beforeAutospacing="1" w:after="100" w:afterAutospacing="1" w:line="360" w:lineRule="auto"/>
        <w:ind w:right="-164"/>
        <w:jc w:val="both"/>
        <w:rPr>
          <w:rFonts w:ascii="Palatino Linotype" w:hAnsi="Palatino Linotype" w:cs="Arial"/>
          <w:b/>
          <w:bCs/>
        </w:rPr>
      </w:pPr>
      <w:r w:rsidRPr="00A954BE">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F37E80" w:rsidRPr="00A954BE">
        <w:rPr>
          <w:rFonts w:ascii="Palatino Linotype" w:hAnsi="Palatino Linotype" w:cs="Arial"/>
          <w:b/>
        </w:rPr>
        <w:t>CUARTA</w:t>
      </w:r>
      <w:r w:rsidRPr="00A954BE">
        <w:rPr>
          <w:rFonts w:ascii="Palatino Linotype" w:hAnsi="Palatino Linotype" w:cs="Arial"/>
          <w:b/>
        </w:rPr>
        <w:t xml:space="preserve"> SESIÓN ORDINARIA DE </w:t>
      </w:r>
      <w:r w:rsidR="00F37E80" w:rsidRPr="00A954BE">
        <w:rPr>
          <w:rFonts w:ascii="Palatino Linotype" w:hAnsi="Palatino Linotype" w:cs="Arial"/>
          <w:b/>
        </w:rPr>
        <w:t>TREINTA</w:t>
      </w:r>
      <w:r w:rsidR="00BF70B2" w:rsidRPr="00A954BE">
        <w:rPr>
          <w:rFonts w:ascii="Palatino Linotype" w:hAnsi="Palatino Linotype" w:cs="Arial"/>
          <w:b/>
        </w:rPr>
        <w:t xml:space="preserve"> DE ENERO DE DOS MIL DIECINUEVE, EN EL RECURSO DE REVISIÓN </w:t>
      </w:r>
      <w:r w:rsidR="00F37E80" w:rsidRPr="00A954BE">
        <w:rPr>
          <w:rFonts w:ascii="Palatino Linotype" w:hAnsi="Palatino Linotype" w:cs="Arial"/>
          <w:b/>
          <w:bCs/>
        </w:rPr>
        <w:t>04296</w:t>
      </w:r>
      <w:r w:rsidR="00BF70B2" w:rsidRPr="00A954BE">
        <w:rPr>
          <w:rFonts w:ascii="Palatino Linotype" w:hAnsi="Palatino Linotype" w:cs="Arial"/>
          <w:b/>
          <w:bCs/>
        </w:rPr>
        <w:t>/INFOEM/IP/RR/2018.</w:t>
      </w:r>
    </w:p>
    <w:p w:rsidR="00F579EE" w:rsidRPr="00A954BE" w:rsidRDefault="00A517EA" w:rsidP="00A954BE">
      <w:pPr>
        <w:widowControl w:val="0"/>
        <w:spacing w:before="100" w:beforeAutospacing="1" w:after="100" w:afterAutospacing="1" w:line="360" w:lineRule="auto"/>
        <w:ind w:right="-164"/>
        <w:jc w:val="both"/>
        <w:rPr>
          <w:rFonts w:ascii="Palatino Linotype" w:hAnsi="Palatino Linotype" w:cs="Arial"/>
        </w:rPr>
      </w:pPr>
      <w:r w:rsidRPr="00A954BE">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00740E0B" w:rsidRPr="00A954BE">
        <w:rPr>
          <w:rFonts w:ascii="Palatino Linotype" w:hAnsi="Palatino Linotype" w:cs="Arial"/>
          <w:b/>
          <w:lang w:val="es-ES_tradnl"/>
        </w:rPr>
        <w:t xml:space="preserve"> </w:t>
      </w:r>
      <w:r w:rsidR="00740E0B" w:rsidRPr="00A954BE">
        <w:rPr>
          <w:rFonts w:ascii="Palatino Linotype" w:hAnsi="Palatino Linotype" w:cs="Arial"/>
          <w:lang w:val="es-ES_tradnl"/>
        </w:rPr>
        <w:t xml:space="preserve">Comisionada </w:t>
      </w:r>
      <w:r w:rsidRPr="00A954BE">
        <w:rPr>
          <w:rFonts w:ascii="Palatino Linotype" w:hAnsi="Palatino Linotype" w:cs="Arial"/>
          <w:b/>
        </w:rPr>
        <w:t>EVA ABAID YAPUR</w:t>
      </w:r>
      <w:r w:rsidR="00BB74CD" w:rsidRPr="00A954BE">
        <w:rPr>
          <w:rFonts w:ascii="Palatino Linotype" w:hAnsi="Palatino Linotype" w:cs="Arial"/>
          <w:b/>
        </w:rPr>
        <w:t xml:space="preserve"> </w:t>
      </w:r>
      <w:r w:rsidRPr="00A954BE">
        <w:rPr>
          <w:rFonts w:ascii="Palatino Linotype" w:hAnsi="Palatino Linotype" w:cs="Arial"/>
        </w:rPr>
        <w:t xml:space="preserve">emite </w:t>
      </w:r>
      <w:r w:rsidRPr="00A954BE">
        <w:rPr>
          <w:rFonts w:ascii="Palatino Linotype" w:hAnsi="Palatino Linotype" w:cs="Arial"/>
          <w:b/>
        </w:rPr>
        <w:t>VOTO PARTICULAR</w:t>
      </w:r>
      <w:r w:rsidR="00871B03" w:rsidRPr="00A954BE">
        <w:rPr>
          <w:rFonts w:ascii="Palatino Linotype" w:hAnsi="Palatino Linotype" w:cs="Arial"/>
          <w:b/>
        </w:rPr>
        <w:t>,</w:t>
      </w:r>
      <w:r w:rsidRPr="00A954BE">
        <w:rPr>
          <w:rFonts w:ascii="Palatino Linotype" w:hAnsi="Palatino Linotype" w:cs="Arial"/>
          <w:b/>
        </w:rPr>
        <w:t xml:space="preserve"> </w:t>
      </w:r>
      <w:r w:rsidRPr="00A954BE">
        <w:rPr>
          <w:rFonts w:ascii="Palatino Linotype" w:hAnsi="Palatino Linotype" w:cs="Arial"/>
        </w:rPr>
        <w:t xml:space="preserve">respecto de la resolución dictada en </w:t>
      </w:r>
      <w:r w:rsidR="00740E0B" w:rsidRPr="00A954BE">
        <w:rPr>
          <w:rFonts w:ascii="Palatino Linotype" w:hAnsi="Palatino Linotype" w:cs="Arial"/>
        </w:rPr>
        <w:t xml:space="preserve">el </w:t>
      </w:r>
      <w:r w:rsidR="00871B03" w:rsidRPr="00A954BE">
        <w:rPr>
          <w:rFonts w:ascii="Palatino Linotype" w:hAnsi="Palatino Linotype" w:cs="Arial"/>
        </w:rPr>
        <w:t xml:space="preserve">Recurso </w:t>
      </w:r>
      <w:r w:rsidRPr="00A954BE">
        <w:rPr>
          <w:rFonts w:ascii="Palatino Linotype" w:hAnsi="Palatino Linotype" w:cs="Arial"/>
        </w:rPr>
        <w:t xml:space="preserve">de </w:t>
      </w:r>
      <w:r w:rsidR="00871B03" w:rsidRPr="00A954BE">
        <w:rPr>
          <w:rFonts w:ascii="Palatino Linotype" w:hAnsi="Palatino Linotype" w:cs="Arial"/>
        </w:rPr>
        <w:t xml:space="preserve">Revisión </w:t>
      </w:r>
      <w:r w:rsidR="00F37E80" w:rsidRPr="00A954BE">
        <w:rPr>
          <w:rFonts w:ascii="Palatino Linotype" w:hAnsi="Palatino Linotype" w:cs="Arial"/>
          <w:b/>
          <w:bCs/>
        </w:rPr>
        <w:t>04296</w:t>
      </w:r>
      <w:r w:rsidR="00670931" w:rsidRPr="00A954BE">
        <w:rPr>
          <w:rFonts w:ascii="Palatino Linotype" w:hAnsi="Palatino Linotype" w:cs="Arial"/>
          <w:b/>
          <w:bCs/>
        </w:rPr>
        <w:t>/INFOEM/IP/RR/2018</w:t>
      </w:r>
      <w:r w:rsidRPr="00A954BE">
        <w:rPr>
          <w:rFonts w:ascii="Palatino Linotype" w:eastAsia="Calibri" w:hAnsi="Palatino Linotype" w:cs="Arial"/>
          <w:b/>
        </w:rPr>
        <w:t>,</w:t>
      </w:r>
      <w:r w:rsidRPr="00A954BE">
        <w:rPr>
          <w:rFonts w:ascii="Palatino Linotype" w:hAnsi="Palatino Linotype" w:cs="Arial"/>
          <w:b/>
          <w:bCs/>
        </w:rPr>
        <w:t xml:space="preserve"> </w:t>
      </w:r>
      <w:r w:rsidRPr="00A954BE">
        <w:rPr>
          <w:rFonts w:ascii="Palatino Linotype" w:hAnsi="Palatino Linotype" w:cs="Arial"/>
        </w:rPr>
        <w:t xml:space="preserve">pronunciada por el Pleno de este Instituto ante el proyecto presentado </w:t>
      </w:r>
      <w:r w:rsidR="00E46292" w:rsidRPr="00A954BE">
        <w:rPr>
          <w:rFonts w:ascii="Palatino Linotype" w:hAnsi="Palatino Linotype" w:cs="Arial"/>
        </w:rPr>
        <w:t xml:space="preserve">por </w:t>
      </w:r>
      <w:r w:rsidR="00823404" w:rsidRPr="00A954BE">
        <w:rPr>
          <w:rFonts w:ascii="Palatino Linotype" w:hAnsi="Palatino Linotype" w:cs="Arial"/>
        </w:rPr>
        <w:t>el Comisionado</w:t>
      </w:r>
      <w:r w:rsidRPr="00A954BE">
        <w:rPr>
          <w:rFonts w:ascii="Palatino Linotype" w:hAnsi="Palatino Linotype" w:cs="Arial"/>
        </w:rPr>
        <w:t xml:space="preserve"> </w:t>
      </w:r>
      <w:r w:rsidR="00F37E80" w:rsidRPr="00A954BE">
        <w:rPr>
          <w:rFonts w:ascii="Palatino Linotype" w:hAnsi="Palatino Linotype" w:cs="Arial"/>
          <w:b/>
        </w:rPr>
        <w:t>LUIS GUSTAVO PARRA NORIEGA</w:t>
      </w:r>
      <w:r w:rsidRPr="00A954BE">
        <w:rPr>
          <w:rFonts w:ascii="Palatino Linotype" w:hAnsi="Palatino Linotype" w:cs="Arial"/>
        </w:rPr>
        <w:t xml:space="preserve">, </w:t>
      </w:r>
      <w:r w:rsidR="003C5476" w:rsidRPr="00A954BE">
        <w:rPr>
          <w:rFonts w:ascii="Palatino Linotype" w:hAnsi="Palatino Linotype" w:cs="Arial"/>
        </w:rPr>
        <w:t>que es del tenor siguiente.</w:t>
      </w:r>
    </w:p>
    <w:p w:rsidR="003B0314" w:rsidRPr="00A954BE" w:rsidRDefault="00A517EA" w:rsidP="00A954BE">
      <w:pPr>
        <w:spacing w:before="100" w:beforeAutospacing="1" w:after="100" w:afterAutospacing="1" w:line="360" w:lineRule="auto"/>
        <w:jc w:val="both"/>
        <w:rPr>
          <w:rFonts w:ascii="Palatino Linotype" w:hAnsi="Palatino Linotype" w:cs="Arial"/>
        </w:rPr>
      </w:pPr>
      <w:r w:rsidRPr="00A954BE">
        <w:rPr>
          <w:rFonts w:ascii="Palatino Linotype" w:hAnsi="Palatino Linotype" w:cs="Arial"/>
        </w:rPr>
        <w:t xml:space="preserve">Es de destacar, que </w:t>
      </w:r>
      <w:r w:rsidR="003C5476" w:rsidRPr="00A954BE">
        <w:rPr>
          <w:rFonts w:ascii="Palatino Linotype" w:hAnsi="Palatino Linotype" w:cs="Arial"/>
        </w:rPr>
        <w:t>se comparte</w:t>
      </w:r>
      <w:r w:rsidRPr="00A954BE">
        <w:rPr>
          <w:rFonts w:ascii="Palatino Linotype" w:hAnsi="Palatino Linotype" w:cs="Arial"/>
        </w:rPr>
        <w:t xml:space="preserve"> esencialmente el estudi</w:t>
      </w:r>
      <w:r w:rsidR="00487B66" w:rsidRPr="00A954BE">
        <w:rPr>
          <w:rFonts w:ascii="Palatino Linotype" w:hAnsi="Palatino Linotype" w:cs="Arial"/>
        </w:rPr>
        <w:t>o y sentido de la resolución de</w:t>
      </w:r>
      <w:r w:rsidR="00BF70B2" w:rsidRPr="00A954BE">
        <w:rPr>
          <w:rFonts w:ascii="Palatino Linotype" w:hAnsi="Palatino Linotype" w:cs="Arial"/>
        </w:rPr>
        <w:t>l Recurso de Revisión</w:t>
      </w:r>
      <w:r w:rsidRPr="00A954BE">
        <w:rPr>
          <w:rFonts w:ascii="Palatino Linotype" w:hAnsi="Palatino Linotype" w:cs="Arial"/>
        </w:rPr>
        <w:t>; empero,</w:t>
      </w:r>
      <w:r w:rsidR="00BF70B2" w:rsidRPr="00A954BE">
        <w:rPr>
          <w:rFonts w:ascii="Palatino Linotype" w:hAnsi="Palatino Linotype" w:cs="Arial"/>
        </w:rPr>
        <w:t xml:space="preserve"> estim</w:t>
      </w:r>
      <w:r w:rsidR="00670931" w:rsidRPr="00A954BE">
        <w:rPr>
          <w:rFonts w:ascii="Palatino Linotype" w:hAnsi="Palatino Linotype" w:cs="Arial"/>
        </w:rPr>
        <w:t>o</w:t>
      </w:r>
      <w:r w:rsidRPr="00A954BE">
        <w:rPr>
          <w:rFonts w:ascii="Palatino Linotype" w:hAnsi="Palatino Linotype" w:cs="Arial"/>
        </w:rPr>
        <w:t xml:space="preserve"> necesario precisar algunas consid</w:t>
      </w:r>
      <w:r w:rsidR="00F579EE" w:rsidRPr="00A954BE">
        <w:rPr>
          <w:rFonts w:ascii="Palatino Linotype" w:hAnsi="Palatino Linotype" w:cs="Arial"/>
        </w:rPr>
        <w:t>eraciones de hecho y de derecho.</w:t>
      </w:r>
    </w:p>
    <w:p w:rsidR="0080748C" w:rsidRDefault="00F033B4" w:rsidP="00A954BE">
      <w:pPr>
        <w:spacing w:before="100" w:beforeAutospacing="1" w:after="100" w:afterAutospacing="1" w:line="360" w:lineRule="auto"/>
        <w:jc w:val="both"/>
        <w:rPr>
          <w:rFonts w:ascii="Palatino Linotype" w:hAnsi="Palatino Linotype" w:cs="Tahoma"/>
          <w:bCs/>
        </w:rPr>
      </w:pPr>
      <w:r w:rsidRPr="00A954BE">
        <w:rPr>
          <w:rFonts w:ascii="Palatino Linotype" w:hAnsi="Palatino Linotype" w:cs="Arial"/>
        </w:rPr>
        <w:t xml:space="preserve">Tal y como se advierte de los resultandos del Recurso de Revisión de análisis, el particular requirió de la </w:t>
      </w:r>
      <w:r w:rsidRPr="00A954BE">
        <w:rPr>
          <w:rFonts w:ascii="Palatino Linotype" w:eastAsia="Calibri" w:hAnsi="Palatino Linotype" w:cs="Tahoma"/>
          <w:lang w:eastAsia="en-US"/>
        </w:rPr>
        <w:t xml:space="preserve">Comisión Estatal de Parques Naturales y de la Fauna, en lo sucesivo </w:t>
      </w:r>
      <w:r w:rsidRPr="00A954BE">
        <w:rPr>
          <w:rFonts w:ascii="Palatino Linotype" w:eastAsia="Calibri" w:hAnsi="Palatino Linotype" w:cs="Tahoma"/>
          <w:b/>
          <w:lang w:eastAsia="en-US"/>
        </w:rPr>
        <w:t>EL SUJETO OBLIGADO</w:t>
      </w:r>
      <w:r w:rsidRPr="00A954BE">
        <w:rPr>
          <w:rFonts w:ascii="Palatino Linotype" w:eastAsia="Calibri" w:hAnsi="Palatino Linotype" w:cs="Tahoma"/>
          <w:lang w:eastAsia="en-US"/>
        </w:rPr>
        <w:t>, copia certificada del Oficio</w:t>
      </w:r>
      <w:r w:rsidR="0080748C" w:rsidRPr="00A954BE">
        <w:rPr>
          <w:rFonts w:ascii="Palatino Linotype" w:hAnsi="Palatino Linotype" w:cs="Tahoma"/>
          <w:bCs/>
        </w:rPr>
        <w:t xml:space="preserve"> nú</w:t>
      </w:r>
      <w:r w:rsidRPr="00A954BE">
        <w:rPr>
          <w:rFonts w:ascii="Palatino Linotype" w:hAnsi="Palatino Linotype" w:cs="Tahoma"/>
          <w:bCs/>
        </w:rPr>
        <w:t>mero SMA/CEP/DGC/SAGANP/415/08</w:t>
      </w:r>
      <w:r w:rsidR="0080748C" w:rsidRPr="00A954BE">
        <w:rPr>
          <w:rFonts w:ascii="Palatino Linotype" w:hAnsi="Palatino Linotype" w:cs="Tahoma"/>
          <w:bCs/>
        </w:rPr>
        <w:t>.</w:t>
      </w:r>
    </w:p>
    <w:p w:rsidR="00A954BE" w:rsidRDefault="00A954BE" w:rsidP="00A954BE">
      <w:pPr>
        <w:spacing w:before="100" w:beforeAutospacing="1" w:after="100" w:afterAutospacing="1" w:line="360" w:lineRule="auto"/>
        <w:jc w:val="both"/>
        <w:rPr>
          <w:rFonts w:ascii="Palatino Linotype" w:eastAsia="Calibri" w:hAnsi="Palatino Linotype" w:cs="Tahoma"/>
          <w:lang w:eastAsia="es-ES_tradnl"/>
        </w:rPr>
      </w:pPr>
      <w:r>
        <w:rPr>
          <w:rFonts w:ascii="Palatino Linotype" w:hAnsi="Palatino Linotype" w:cs="Tahoma"/>
          <w:bCs/>
        </w:rPr>
        <w:lastRenderedPageBreak/>
        <w:t xml:space="preserve">Al respecto, </w:t>
      </w:r>
      <w:r w:rsidRPr="00710E2E">
        <w:rPr>
          <w:rFonts w:ascii="Palatino Linotype" w:hAnsi="Palatino Linotype" w:cs="Tahoma"/>
          <w:b/>
          <w:bCs/>
        </w:rPr>
        <w:t>EL SUJETO OBLIGADO</w:t>
      </w:r>
      <w:r>
        <w:rPr>
          <w:rFonts w:ascii="Palatino Linotype" w:hAnsi="Palatino Linotype" w:cs="Tahoma"/>
          <w:bCs/>
        </w:rPr>
        <w:t xml:space="preserve"> informó al particular que </w:t>
      </w:r>
      <w:r>
        <w:rPr>
          <w:rFonts w:ascii="Palatino Linotype" w:eastAsia="Calibri" w:hAnsi="Palatino Linotype" w:cs="Tahoma"/>
          <w:lang w:eastAsia="es-ES_tradnl"/>
        </w:rPr>
        <w:t>el documento en mención no podía expedirse,</w:t>
      </w:r>
      <w:r w:rsidR="0080748C" w:rsidRPr="00A954BE">
        <w:rPr>
          <w:rFonts w:ascii="Palatino Linotype" w:eastAsia="Calibri" w:hAnsi="Palatino Linotype" w:cs="Tahoma"/>
          <w:lang w:eastAsia="es-ES_tradnl"/>
        </w:rPr>
        <w:t xml:space="preserve"> debido a que no </w:t>
      </w:r>
      <w:r>
        <w:rPr>
          <w:rFonts w:ascii="Palatino Linotype" w:eastAsia="Calibri" w:hAnsi="Palatino Linotype" w:cs="Tahoma"/>
          <w:lang w:eastAsia="es-ES_tradnl"/>
        </w:rPr>
        <w:t>contaba con el archivo de ese año.</w:t>
      </w:r>
    </w:p>
    <w:p w:rsidR="00861201" w:rsidRDefault="00A954BE" w:rsidP="00A954BE">
      <w:pPr>
        <w:spacing w:before="100" w:beforeAutospacing="1" w:after="100" w:afterAutospacing="1" w:line="360" w:lineRule="auto"/>
        <w:jc w:val="both"/>
        <w:rPr>
          <w:rFonts w:ascii="Palatino Linotype" w:hAnsi="Palatino Linotype" w:cs="Tahoma"/>
          <w:bCs/>
        </w:rPr>
      </w:pPr>
      <w:r>
        <w:rPr>
          <w:rFonts w:ascii="Palatino Linotype" w:hAnsi="Palatino Linotype" w:cs="Tahoma"/>
          <w:bCs/>
        </w:rPr>
        <w:t xml:space="preserve">Inconforme con dicha determinación, </w:t>
      </w:r>
      <w:r w:rsidRPr="00710E2E">
        <w:rPr>
          <w:rFonts w:ascii="Palatino Linotype" w:hAnsi="Palatino Linotype" w:cs="Tahoma"/>
          <w:b/>
          <w:bCs/>
        </w:rPr>
        <w:t>EL RECURRENTE</w:t>
      </w:r>
      <w:r>
        <w:rPr>
          <w:rFonts w:ascii="Palatino Linotype" w:hAnsi="Palatino Linotype" w:cs="Tahoma"/>
          <w:bCs/>
        </w:rPr>
        <w:t xml:space="preserve"> interpuso el medio de defensa de mérito, en el cual manifestó que </w:t>
      </w:r>
      <w:r w:rsidRPr="00710E2E">
        <w:rPr>
          <w:rFonts w:ascii="Palatino Linotype" w:hAnsi="Palatino Linotype" w:cs="Tahoma"/>
          <w:b/>
          <w:bCs/>
        </w:rPr>
        <w:t>EL SUJETO OBLIGADO</w:t>
      </w:r>
      <w:r>
        <w:rPr>
          <w:rFonts w:ascii="Palatino Linotype" w:hAnsi="Palatino Linotype" w:cs="Tahoma"/>
          <w:bCs/>
        </w:rPr>
        <w:t xml:space="preserve"> no </w:t>
      </w:r>
      <w:r w:rsidR="00710E2E">
        <w:rPr>
          <w:rFonts w:ascii="Palatino Linotype" w:hAnsi="Palatino Linotype" w:cs="Tahoma"/>
          <w:bCs/>
        </w:rPr>
        <w:t>dem</w:t>
      </w:r>
      <w:r w:rsidR="00412CAA">
        <w:rPr>
          <w:rFonts w:ascii="Palatino Linotype" w:hAnsi="Palatino Linotype" w:cs="Tahoma"/>
          <w:bCs/>
        </w:rPr>
        <w:t>ostró</w:t>
      </w:r>
      <w:r w:rsidR="00710E2E">
        <w:rPr>
          <w:rFonts w:ascii="Palatino Linotype" w:hAnsi="Palatino Linotype" w:cs="Tahoma"/>
          <w:bCs/>
        </w:rPr>
        <w:t xml:space="preserve"> </w:t>
      </w:r>
      <w:r>
        <w:rPr>
          <w:rFonts w:ascii="Palatino Linotype" w:hAnsi="Palatino Linotype" w:cs="Tahoma"/>
          <w:bCs/>
        </w:rPr>
        <w:t xml:space="preserve">la </w:t>
      </w:r>
      <w:r w:rsidR="0080748C" w:rsidRPr="00A954BE">
        <w:rPr>
          <w:rFonts w:ascii="Palatino Linotype" w:hAnsi="Palatino Linotype" w:cs="Tahoma"/>
          <w:bCs/>
        </w:rPr>
        <w:t xml:space="preserve">búsqueda </w:t>
      </w:r>
      <w:r w:rsidR="00861201">
        <w:rPr>
          <w:rFonts w:ascii="Palatino Linotype" w:hAnsi="Palatino Linotype" w:cs="Tahoma"/>
          <w:bCs/>
        </w:rPr>
        <w:t xml:space="preserve">del oficio requerido ni </w:t>
      </w:r>
      <w:r w:rsidR="00412CAA">
        <w:rPr>
          <w:rFonts w:ascii="Palatino Linotype" w:hAnsi="Palatino Linotype" w:cs="Tahoma"/>
          <w:bCs/>
        </w:rPr>
        <w:t>adjuntó</w:t>
      </w:r>
      <w:r w:rsidR="00861201">
        <w:rPr>
          <w:rFonts w:ascii="Palatino Linotype" w:hAnsi="Palatino Linotype" w:cs="Tahoma"/>
          <w:bCs/>
        </w:rPr>
        <w:t xml:space="preserve"> soporte documental que acredite</w:t>
      </w:r>
      <w:r w:rsidR="0080748C" w:rsidRPr="00A954BE">
        <w:rPr>
          <w:rFonts w:ascii="Palatino Linotype" w:hAnsi="Palatino Linotype" w:cs="Tahoma"/>
          <w:bCs/>
        </w:rPr>
        <w:t xml:space="preserve"> la inexistencia de</w:t>
      </w:r>
      <w:r w:rsidR="00861201">
        <w:rPr>
          <w:rFonts w:ascii="Palatino Linotype" w:hAnsi="Palatino Linotype" w:cs="Tahoma"/>
          <w:bCs/>
        </w:rPr>
        <w:t xml:space="preserve"> éste.</w:t>
      </w:r>
    </w:p>
    <w:p w:rsidR="0080748C" w:rsidRPr="00710E2E" w:rsidRDefault="00710E2E" w:rsidP="00A954BE">
      <w:pPr>
        <w:spacing w:before="100" w:beforeAutospacing="1" w:after="100" w:afterAutospacing="1" w:line="360" w:lineRule="auto"/>
        <w:jc w:val="both"/>
        <w:rPr>
          <w:rFonts w:ascii="Palatino Linotype" w:hAnsi="Palatino Linotype" w:cs="Tahoma"/>
          <w:bCs/>
        </w:rPr>
      </w:pPr>
      <w:r>
        <w:rPr>
          <w:rFonts w:ascii="Palatino Linotype" w:hAnsi="Palatino Linotype" w:cs="Tahoma"/>
          <w:bCs/>
        </w:rPr>
        <w:t xml:space="preserve">Posteriormente, </w:t>
      </w:r>
      <w:r w:rsidRPr="00710E2E">
        <w:rPr>
          <w:rFonts w:ascii="Palatino Linotype" w:hAnsi="Palatino Linotype" w:cs="Tahoma"/>
          <w:b/>
          <w:bCs/>
        </w:rPr>
        <w:t>EL SUJETO OBLIGADO</w:t>
      </w:r>
      <w:r>
        <w:rPr>
          <w:rFonts w:ascii="Palatino Linotype" w:hAnsi="Palatino Linotype" w:cs="Tahoma"/>
          <w:bCs/>
        </w:rPr>
        <w:t xml:space="preserve"> rindió su Informe Justificado, en el cual </w:t>
      </w:r>
      <w:r>
        <w:rPr>
          <w:rFonts w:ascii="Palatino Linotype" w:eastAsia="Calibri" w:hAnsi="Palatino Linotype" w:cs="Tahoma"/>
          <w:lang w:eastAsia="es-ES_tradnl"/>
        </w:rPr>
        <w:t>informó</w:t>
      </w:r>
      <w:r w:rsidR="0080748C" w:rsidRPr="00A954BE">
        <w:rPr>
          <w:rFonts w:ascii="Palatino Linotype" w:eastAsia="Calibri" w:hAnsi="Palatino Linotype" w:cs="Tahoma"/>
          <w:lang w:eastAsia="es-ES_tradnl"/>
        </w:rPr>
        <w:t xml:space="preserve"> que </w:t>
      </w:r>
      <w:r>
        <w:rPr>
          <w:rFonts w:ascii="Palatino Linotype" w:eastAsia="Calibri" w:hAnsi="Palatino Linotype" w:cs="Tahoma"/>
          <w:lang w:eastAsia="es-ES_tradnl"/>
        </w:rPr>
        <w:t>su</w:t>
      </w:r>
      <w:r w:rsidR="0080748C" w:rsidRPr="00A954BE">
        <w:rPr>
          <w:rFonts w:ascii="Palatino Linotype" w:eastAsia="Calibri" w:hAnsi="Palatino Linotype" w:cs="Tahoma"/>
          <w:lang w:eastAsia="es-ES_tradnl"/>
        </w:rPr>
        <w:t xml:space="preserve"> Director General solicitó al Coordinador Ejecutivo de la Comisión Dictaminadora de la </w:t>
      </w:r>
      <w:r w:rsidR="0080748C" w:rsidRPr="00710E2E">
        <w:rPr>
          <w:rFonts w:ascii="Palatino Linotype" w:eastAsia="Calibri" w:hAnsi="Palatino Linotype" w:cs="Tahoma"/>
          <w:lang w:eastAsia="es-ES_tradnl"/>
        </w:rPr>
        <w:t xml:space="preserve">Depuración de Documentos y al Director de Administración y Servicios Documentales la emisión del Acuerdo de </w:t>
      </w:r>
      <w:r w:rsidRPr="00710E2E">
        <w:rPr>
          <w:rFonts w:ascii="Palatino Linotype" w:eastAsia="Calibri" w:hAnsi="Palatino Linotype" w:cs="Tahoma"/>
          <w:lang w:eastAsia="es-ES_tradnl"/>
        </w:rPr>
        <w:t xml:space="preserve">Autorización de Eliminación de </w:t>
      </w:r>
      <w:r w:rsidR="0080748C" w:rsidRPr="00710E2E">
        <w:rPr>
          <w:rFonts w:ascii="Palatino Linotype" w:eastAsia="Calibri" w:hAnsi="Palatino Linotype" w:cs="Tahoma"/>
          <w:lang w:eastAsia="es-ES_tradnl"/>
        </w:rPr>
        <w:t xml:space="preserve">277,412 documentos, </w:t>
      </w:r>
      <w:r>
        <w:rPr>
          <w:rFonts w:ascii="Palatino Linotype" w:eastAsia="Calibri" w:hAnsi="Palatino Linotype" w:cs="Tahoma"/>
          <w:lang w:eastAsia="es-ES_tradnl"/>
        </w:rPr>
        <w:t>correspondientes</w:t>
      </w:r>
      <w:r w:rsidR="0080748C" w:rsidRPr="00710E2E">
        <w:rPr>
          <w:rFonts w:ascii="Palatino Linotype" w:eastAsia="Calibri" w:hAnsi="Palatino Linotype" w:cs="Tahoma"/>
          <w:lang w:eastAsia="es-ES_tradnl"/>
        </w:rPr>
        <w:t xml:space="preserve"> al periodo 1997-2008. Asimismo,</w:t>
      </w:r>
      <w:r w:rsidRPr="00710E2E">
        <w:rPr>
          <w:rFonts w:ascii="Palatino Linotype" w:eastAsia="Calibri" w:hAnsi="Palatino Linotype" w:cs="Tahoma"/>
          <w:lang w:eastAsia="es-ES_tradnl"/>
        </w:rPr>
        <w:t xml:space="preserve"> listó</w:t>
      </w:r>
      <w:r w:rsidR="0080748C" w:rsidRPr="00710E2E">
        <w:rPr>
          <w:rFonts w:ascii="Palatino Linotype" w:eastAsia="Calibri" w:hAnsi="Palatino Linotype" w:cs="Tahoma"/>
          <w:lang w:eastAsia="es-ES_tradnl"/>
        </w:rPr>
        <w:t xml:space="preserve"> las Unidades Admini</w:t>
      </w:r>
      <w:r>
        <w:rPr>
          <w:rFonts w:ascii="Palatino Linotype" w:eastAsia="Calibri" w:hAnsi="Palatino Linotype" w:cs="Tahoma"/>
          <w:lang w:eastAsia="es-ES_tradnl"/>
        </w:rPr>
        <w:t>strativas a las cuales pertenecía</w:t>
      </w:r>
      <w:r w:rsidR="0080748C" w:rsidRPr="00710E2E">
        <w:rPr>
          <w:rFonts w:ascii="Palatino Linotype" w:eastAsia="Calibri" w:hAnsi="Palatino Linotype" w:cs="Tahoma"/>
          <w:lang w:eastAsia="es-ES_tradnl"/>
        </w:rPr>
        <w:t>n dichos documentos</w:t>
      </w:r>
      <w:r w:rsidRPr="00710E2E">
        <w:rPr>
          <w:rFonts w:ascii="Palatino Linotype" w:eastAsia="Calibri" w:hAnsi="Palatino Linotype" w:cs="Tahoma"/>
          <w:lang w:eastAsia="es-ES_tradnl"/>
        </w:rPr>
        <w:t xml:space="preserve"> y destacó que </w:t>
      </w:r>
      <w:r w:rsidR="0080748C" w:rsidRPr="00710E2E">
        <w:rPr>
          <w:rFonts w:ascii="Palatino Linotype" w:eastAsia="Calibri" w:hAnsi="Palatino Linotype" w:cs="Tahoma"/>
          <w:lang w:eastAsia="es-ES_tradnl"/>
        </w:rPr>
        <w:t>después de efectuado un riguroso análisis, los documentos carec</w:t>
      </w:r>
      <w:r w:rsidRPr="00710E2E">
        <w:rPr>
          <w:rFonts w:ascii="Palatino Linotype" w:eastAsia="Calibri" w:hAnsi="Palatino Linotype" w:cs="Tahoma"/>
          <w:lang w:eastAsia="es-ES_tradnl"/>
        </w:rPr>
        <w:t>ían</w:t>
      </w:r>
      <w:r w:rsidR="0080748C" w:rsidRPr="00710E2E">
        <w:rPr>
          <w:rFonts w:ascii="Palatino Linotype" w:eastAsia="Calibri" w:hAnsi="Palatino Linotype" w:cs="Tahoma"/>
          <w:lang w:eastAsia="es-ES_tradnl"/>
        </w:rPr>
        <w:t xml:space="preserve"> de valor administrativo, legal y contable.</w:t>
      </w:r>
    </w:p>
    <w:p w:rsidR="0080748C" w:rsidRPr="00710E2E" w:rsidRDefault="00710E2E" w:rsidP="00A954BE">
      <w:pPr>
        <w:spacing w:before="100" w:beforeAutospacing="1" w:after="100" w:afterAutospacing="1" w:line="360" w:lineRule="auto"/>
        <w:jc w:val="both"/>
        <w:rPr>
          <w:rFonts w:ascii="Palatino Linotype" w:eastAsia="Calibri" w:hAnsi="Palatino Linotype" w:cs="Tahoma"/>
          <w:lang w:eastAsia="es-ES_tradnl"/>
        </w:rPr>
      </w:pPr>
      <w:r w:rsidRPr="00710E2E">
        <w:rPr>
          <w:rFonts w:ascii="Palatino Linotype" w:eastAsia="Calibri" w:hAnsi="Palatino Linotype" w:cs="Tahoma"/>
          <w:lang w:eastAsia="es-ES_tradnl"/>
        </w:rPr>
        <w:t xml:space="preserve">Aunado a lo anterior, remitió al </w:t>
      </w:r>
      <w:r w:rsidRPr="00710E2E">
        <w:rPr>
          <w:rFonts w:ascii="Palatino Linotype" w:eastAsia="Calibri" w:hAnsi="Palatino Linotype" w:cs="Tahoma"/>
          <w:b/>
          <w:lang w:eastAsia="es-ES_tradnl"/>
        </w:rPr>
        <w:t>RECURRENTE</w:t>
      </w:r>
      <w:r w:rsidRPr="00710E2E">
        <w:rPr>
          <w:rFonts w:ascii="Palatino Linotype" w:eastAsia="Calibri" w:hAnsi="Palatino Linotype" w:cs="Tahoma"/>
          <w:lang w:eastAsia="es-ES_tradnl"/>
        </w:rPr>
        <w:t xml:space="preserve"> el</w:t>
      </w:r>
      <w:r w:rsidR="0080748C" w:rsidRPr="00710E2E">
        <w:rPr>
          <w:rFonts w:ascii="Palatino Linotype" w:eastAsia="Calibri" w:hAnsi="Palatino Linotype" w:cs="Tahoma"/>
          <w:lang w:eastAsia="es-ES_tradnl"/>
        </w:rPr>
        <w:t xml:space="preserve"> Acta de Testificación de Eliminación de Documentos, de fecha </w:t>
      </w:r>
      <w:r w:rsidR="00EE2512">
        <w:rPr>
          <w:rFonts w:ascii="Palatino Linotype" w:eastAsia="Calibri" w:hAnsi="Palatino Linotype" w:cs="Tahoma"/>
          <w:lang w:eastAsia="es-ES_tradnl"/>
        </w:rPr>
        <w:t>20</w:t>
      </w:r>
      <w:r w:rsidR="0080748C" w:rsidRPr="00710E2E">
        <w:rPr>
          <w:rFonts w:ascii="Palatino Linotype" w:eastAsia="Calibri" w:hAnsi="Palatino Linotype" w:cs="Tahoma"/>
          <w:lang w:eastAsia="es-ES_tradnl"/>
        </w:rPr>
        <w:t xml:space="preserve"> de mayo de </w:t>
      </w:r>
      <w:r w:rsidR="00EE2512">
        <w:rPr>
          <w:rFonts w:ascii="Palatino Linotype" w:eastAsia="Calibri" w:hAnsi="Palatino Linotype" w:cs="Tahoma"/>
          <w:lang w:eastAsia="es-ES_tradnl"/>
        </w:rPr>
        <w:t>2011</w:t>
      </w:r>
      <w:r w:rsidR="0080748C" w:rsidRPr="00710E2E">
        <w:rPr>
          <w:rFonts w:ascii="Palatino Linotype" w:eastAsia="Calibri" w:hAnsi="Palatino Linotype" w:cs="Tahoma"/>
          <w:lang w:eastAsia="es-ES_tradnl"/>
        </w:rPr>
        <w:t>, emitida por la Comisión Dictaminadora de Depuración de Documentos,</w:t>
      </w:r>
      <w:r w:rsidRPr="00710E2E">
        <w:rPr>
          <w:rFonts w:ascii="Palatino Linotype" w:eastAsia="Calibri" w:hAnsi="Palatino Linotype" w:cs="Tahoma"/>
          <w:lang w:eastAsia="es-ES_tradnl"/>
        </w:rPr>
        <w:t xml:space="preserve"> en la cual</w:t>
      </w:r>
      <w:r w:rsidR="0080748C" w:rsidRPr="00710E2E">
        <w:rPr>
          <w:rFonts w:ascii="Palatino Linotype" w:eastAsia="Calibri" w:hAnsi="Palatino Linotype" w:cs="Tahoma"/>
          <w:lang w:eastAsia="es-ES_tradnl"/>
        </w:rPr>
        <w:t xml:space="preserve"> se testific</w:t>
      </w:r>
      <w:r w:rsidR="00412CAA">
        <w:rPr>
          <w:rFonts w:ascii="Palatino Linotype" w:eastAsia="Calibri" w:hAnsi="Palatino Linotype" w:cs="Tahoma"/>
          <w:lang w:eastAsia="es-ES_tradnl"/>
        </w:rPr>
        <w:t>ó</w:t>
      </w:r>
      <w:r w:rsidR="0080748C" w:rsidRPr="00710E2E">
        <w:rPr>
          <w:rFonts w:ascii="Palatino Linotype" w:eastAsia="Calibri" w:hAnsi="Palatino Linotype" w:cs="Tahoma"/>
          <w:lang w:eastAsia="es-ES_tradnl"/>
        </w:rPr>
        <w:t xml:space="preserve"> la eliminación, por trituración de 277,412 documentos</w:t>
      </w:r>
      <w:r>
        <w:rPr>
          <w:rFonts w:ascii="Palatino Linotype" w:eastAsia="Calibri" w:hAnsi="Palatino Linotype" w:cs="Tahoma"/>
          <w:lang w:eastAsia="es-ES_tradnl"/>
        </w:rPr>
        <w:t>, dentro de los cuales se encontraba el oficio requerido</w:t>
      </w:r>
      <w:r w:rsidR="0080748C" w:rsidRPr="00710E2E">
        <w:rPr>
          <w:rFonts w:ascii="Palatino Linotype" w:eastAsia="Calibri" w:hAnsi="Palatino Linotype" w:cs="Tahoma"/>
          <w:lang w:eastAsia="es-ES_tradnl"/>
        </w:rPr>
        <w:t>.</w:t>
      </w:r>
    </w:p>
    <w:p w:rsidR="0080748C" w:rsidRPr="00A954BE" w:rsidRDefault="00EE2512" w:rsidP="00EE2512">
      <w:pPr>
        <w:spacing w:before="100" w:beforeAutospacing="1" w:after="100" w:afterAutospacing="1" w:line="360" w:lineRule="auto"/>
        <w:jc w:val="both"/>
        <w:rPr>
          <w:rFonts w:ascii="Palatino Linotype" w:hAnsi="Palatino Linotype" w:cs="Arial"/>
          <w:lang w:val="es-ES_tradnl"/>
        </w:rPr>
      </w:pPr>
      <w:r>
        <w:rPr>
          <w:rFonts w:ascii="Palatino Linotype" w:eastAsia="Calibri" w:hAnsi="Palatino Linotype" w:cs="Tahoma"/>
          <w:lang w:eastAsia="es-ES_tradnl"/>
        </w:rPr>
        <w:t xml:space="preserve">Bajo ese contexto y después de analizar el fondo del asunto, la Ponencia Resolutora determinó que las razones o motivos de inconformidad hechos valer por </w:t>
      </w:r>
      <w:r w:rsidRPr="00EE2512">
        <w:rPr>
          <w:rFonts w:ascii="Palatino Linotype" w:eastAsia="Calibri" w:hAnsi="Palatino Linotype" w:cs="Tahoma"/>
          <w:b/>
          <w:lang w:eastAsia="es-ES_tradnl"/>
        </w:rPr>
        <w:t xml:space="preserve">EL </w:t>
      </w:r>
      <w:r w:rsidRPr="00EE2512">
        <w:rPr>
          <w:rFonts w:ascii="Palatino Linotype" w:eastAsia="Calibri" w:hAnsi="Palatino Linotype" w:cs="Tahoma"/>
          <w:b/>
          <w:lang w:eastAsia="es-ES_tradnl"/>
        </w:rPr>
        <w:lastRenderedPageBreak/>
        <w:t>RECURRENTE</w:t>
      </w:r>
      <w:r>
        <w:rPr>
          <w:rFonts w:ascii="Palatino Linotype" w:eastAsia="Calibri" w:hAnsi="Palatino Linotype" w:cs="Tahoma"/>
          <w:lang w:eastAsia="es-ES_tradnl"/>
        </w:rPr>
        <w:t xml:space="preserve"> resultaban fundadas y ordenó la entrega</w:t>
      </w:r>
      <w:r w:rsidR="0080748C" w:rsidRPr="00A954BE">
        <w:rPr>
          <w:rFonts w:ascii="Palatino Linotype" w:hAnsi="Palatino Linotype" w:cs="Tahoma"/>
          <w:bCs/>
        </w:rPr>
        <w:t>, previa búsqueda exhaustiva y razonable</w:t>
      </w:r>
      <w:r>
        <w:rPr>
          <w:rFonts w:ascii="Palatino Linotype" w:hAnsi="Palatino Linotype" w:cs="Tahoma"/>
          <w:bCs/>
        </w:rPr>
        <w:t>, de</w:t>
      </w:r>
      <w:r w:rsidR="0080748C" w:rsidRPr="00A954BE">
        <w:rPr>
          <w:rFonts w:ascii="Palatino Linotype" w:hAnsi="Palatino Linotype" w:cs="Tahoma"/>
          <w:bCs/>
        </w:rPr>
        <w:t xml:space="preserve">l documento </w:t>
      </w:r>
      <w:r w:rsidR="0080748C" w:rsidRPr="00A954BE">
        <w:rPr>
          <w:rFonts w:ascii="Palatino Linotype" w:hAnsi="Palatino Linotype" w:cs="Tahoma"/>
        </w:rPr>
        <w:t>que acredit</w:t>
      </w:r>
      <w:r w:rsidR="00412CAA">
        <w:rPr>
          <w:rFonts w:ascii="Palatino Linotype" w:hAnsi="Palatino Linotype" w:cs="Tahoma"/>
        </w:rPr>
        <w:t>ara</w:t>
      </w:r>
      <w:r w:rsidR="0080748C" w:rsidRPr="00A954BE">
        <w:rPr>
          <w:rFonts w:ascii="Palatino Linotype" w:hAnsi="Palatino Linotype" w:cs="Tahoma"/>
        </w:rPr>
        <w:t xml:space="preserve"> que el oficio </w:t>
      </w:r>
      <w:r>
        <w:rPr>
          <w:rFonts w:ascii="Palatino Linotype" w:hAnsi="Palatino Linotype" w:cs="Tahoma"/>
        </w:rPr>
        <w:t>requerido</w:t>
      </w:r>
      <w:r w:rsidR="0080748C" w:rsidRPr="00A954BE">
        <w:rPr>
          <w:rFonts w:ascii="Palatino Linotype" w:hAnsi="Palatino Linotype" w:cs="Tahoma"/>
        </w:rPr>
        <w:t xml:space="preserve"> formó parte del legajo de documentos de los que se autorizó la baja documental mediante el Acta de Testificación de Eliminación de Documentos, de fecha </w:t>
      </w:r>
      <w:r>
        <w:rPr>
          <w:rFonts w:ascii="Palatino Linotype" w:hAnsi="Palatino Linotype" w:cs="Tahoma"/>
        </w:rPr>
        <w:t>20</w:t>
      </w:r>
      <w:r w:rsidR="0080748C" w:rsidRPr="00A954BE">
        <w:rPr>
          <w:rFonts w:ascii="Palatino Linotype" w:hAnsi="Palatino Linotype" w:cs="Tahoma"/>
        </w:rPr>
        <w:t xml:space="preserve"> de mayo de </w:t>
      </w:r>
      <w:r>
        <w:rPr>
          <w:rFonts w:ascii="Palatino Linotype" w:hAnsi="Palatino Linotype" w:cs="Tahoma"/>
        </w:rPr>
        <w:t>2011; o bien, que de</w:t>
      </w:r>
      <w:r w:rsidR="0080748C" w:rsidRPr="00A954BE">
        <w:rPr>
          <w:rFonts w:ascii="Palatino Linotype" w:hAnsi="Palatino Linotype" w:cs="Tahoma"/>
        </w:rPr>
        <w:t xml:space="preserve"> no localizarse el documento, </w:t>
      </w:r>
      <w:r>
        <w:rPr>
          <w:rFonts w:ascii="Palatino Linotype" w:hAnsi="Palatino Linotype" w:cs="Arial"/>
          <w:lang w:val="es-ES_tradnl"/>
        </w:rPr>
        <w:t>emitiera</w:t>
      </w:r>
      <w:r w:rsidR="0080748C" w:rsidRPr="00A954BE">
        <w:rPr>
          <w:rFonts w:ascii="Palatino Linotype" w:hAnsi="Palatino Linotype" w:cs="Arial"/>
          <w:lang w:val="es-ES_tradnl"/>
        </w:rPr>
        <w:t xml:space="preserve"> el Acuerdo de Inexistencia</w:t>
      </w:r>
      <w:r>
        <w:rPr>
          <w:rFonts w:ascii="Palatino Linotype" w:hAnsi="Palatino Linotype" w:cs="Arial"/>
          <w:lang w:val="es-ES_tradnl"/>
        </w:rPr>
        <w:t xml:space="preserve"> respectivo</w:t>
      </w:r>
      <w:r w:rsidR="0080748C" w:rsidRPr="00A954BE">
        <w:rPr>
          <w:rFonts w:ascii="Palatino Linotype" w:hAnsi="Palatino Linotype" w:cs="Arial"/>
          <w:lang w:val="es-ES_tradnl"/>
        </w:rPr>
        <w:t>.</w:t>
      </w:r>
    </w:p>
    <w:p w:rsidR="0080748C" w:rsidRDefault="00412CAA" w:rsidP="00656222">
      <w:pPr>
        <w:tabs>
          <w:tab w:val="left" w:pos="4962"/>
        </w:tabs>
        <w:spacing w:before="100" w:beforeAutospacing="1" w:after="100" w:afterAutospacing="1" w:line="360" w:lineRule="auto"/>
        <w:jc w:val="both"/>
        <w:rPr>
          <w:rFonts w:ascii="Palatino Linotype" w:hAnsi="Palatino Linotype" w:cs="Tahoma"/>
          <w:bCs/>
          <w:color w:val="0D0D0D" w:themeColor="text1" w:themeTint="F2"/>
        </w:rPr>
      </w:pPr>
      <w:r>
        <w:rPr>
          <w:rFonts w:ascii="Palatino Linotype" w:hAnsi="Palatino Linotype" w:cs="Arial"/>
          <w:lang w:val="es-ES_tradnl"/>
        </w:rPr>
        <w:t>En ese sentido</w:t>
      </w:r>
      <w:r w:rsidR="00656222">
        <w:rPr>
          <w:rFonts w:ascii="Palatino Linotype" w:hAnsi="Palatino Linotype" w:cs="Arial"/>
          <w:lang w:val="es-ES_tradnl"/>
        </w:rPr>
        <w:t xml:space="preserve">, la que suscribe advirtió que la Ponencia Resolutora, a lo largo de la resolución materia de análisis, refiere a la </w:t>
      </w:r>
      <w:r w:rsidR="0080748C" w:rsidRPr="00656222">
        <w:rPr>
          <w:rFonts w:ascii="Palatino Linotype" w:hAnsi="Palatino Linotype" w:cs="Tahoma"/>
          <w:bCs/>
          <w:color w:val="0D0D0D" w:themeColor="text1" w:themeTint="F2"/>
        </w:rPr>
        <w:t>Comisión Estatal de Parques Naturales y de la Fauna</w:t>
      </w:r>
      <w:r w:rsidR="00656222" w:rsidRPr="00656222">
        <w:rPr>
          <w:rFonts w:ascii="Palatino Linotype" w:hAnsi="Palatino Linotype" w:cs="Tahoma"/>
          <w:bCs/>
          <w:color w:val="0D0D0D" w:themeColor="text1" w:themeTint="F2"/>
        </w:rPr>
        <w:t xml:space="preserve"> con las siglas </w:t>
      </w:r>
      <w:r w:rsidR="00656222" w:rsidRPr="00656222">
        <w:rPr>
          <w:rFonts w:ascii="Palatino Linotype" w:hAnsi="Palatino Linotype" w:cs="Tahoma"/>
          <w:bCs/>
          <w:i/>
          <w:color w:val="0D0D0D" w:themeColor="text1" w:themeTint="F2"/>
        </w:rPr>
        <w:t>CENAPAF</w:t>
      </w:r>
      <w:r w:rsidR="00656222" w:rsidRPr="00656222">
        <w:rPr>
          <w:rFonts w:ascii="Palatino Linotype" w:hAnsi="Palatino Linotype" w:cs="Tahoma"/>
          <w:bCs/>
          <w:color w:val="0D0D0D" w:themeColor="text1" w:themeTint="F2"/>
        </w:rPr>
        <w:t>; sin embargo, del análisis</w:t>
      </w:r>
      <w:r w:rsidR="00656222">
        <w:rPr>
          <w:rFonts w:ascii="Palatino Linotype" w:hAnsi="Palatino Linotype" w:cs="Tahoma"/>
          <w:bCs/>
          <w:color w:val="0D0D0D" w:themeColor="text1" w:themeTint="F2"/>
        </w:rPr>
        <w:t xml:space="preserve"> a</w:t>
      </w:r>
      <w:r w:rsidR="00656222" w:rsidRPr="00656222">
        <w:rPr>
          <w:rFonts w:ascii="Palatino Linotype" w:hAnsi="Palatino Linotype" w:cs="Tahoma"/>
          <w:bCs/>
          <w:color w:val="0D0D0D" w:themeColor="text1" w:themeTint="F2"/>
        </w:rPr>
        <w:t xml:space="preserve"> la página oficial</w:t>
      </w:r>
      <w:r w:rsidR="00656222">
        <w:rPr>
          <w:rStyle w:val="Refdenotaalpie"/>
          <w:rFonts w:ascii="Palatino Linotype" w:hAnsi="Palatino Linotype" w:cs="Tahoma"/>
          <w:bCs/>
          <w:color w:val="0D0D0D" w:themeColor="text1" w:themeTint="F2"/>
        </w:rPr>
        <w:footnoteReference w:id="1"/>
      </w:r>
      <w:r w:rsidR="00656222" w:rsidRPr="00656222">
        <w:rPr>
          <w:rFonts w:ascii="Palatino Linotype" w:hAnsi="Palatino Linotype" w:cs="Tahoma"/>
          <w:bCs/>
          <w:color w:val="0D0D0D" w:themeColor="text1" w:themeTint="F2"/>
        </w:rPr>
        <w:t xml:space="preserve"> del </w:t>
      </w:r>
      <w:r w:rsidR="00656222" w:rsidRPr="00656222">
        <w:rPr>
          <w:rFonts w:ascii="Palatino Linotype" w:hAnsi="Palatino Linotype" w:cs="Tahoma"/>
          <w:b/>
          <w:bCs/>
          <w:color w:val="0D0D0D" w:themeColor="text1" w:themeTint="F2"/>
        </w:rPr>
        <w:t>SUJETO OBLIGADO</w:t>
      </w:r>
      <w:r w:rsidR="00656222" w:rsidRPr="00656222">
        <w:rPr>
          <w:rFonts w:ascii="Palatino Linotype" w:hAnsi="Palatino Linotype" w:cs="Tahoma"/>
          <w:bCs/>
          <w:color w:val="0D0D0D" w:themeColor="text1" w:themeTint="F2"/>
        </w:rPr>
        <w:t xml:space="preserve"> se vislumbra que el término correcto es CEPANAF, tal y como se muestra a continuación:</w:t>
      </w:r>
    </w:p>
    <w:p w:rsidR="00D2444A" w:rsidRPr="00656222" w:rsidRDefault="00D2444A" w:rsidP="00656222">
      <w:pPr>
        <w:tabs>
          <w:tab w:val="left" w:pos="4962"/>
        </w:tabs>
        <w:spacing w:before="100" w:beforeAutospacing="1" w:after="100" w:afterAutospacing="1" w:line="360" w:lineRule="auto"/>
        <w:jc w:val="both"/>
        <w:rPr>
          <w:rFonts w:ascii="Palatino Linotype" w:hAnsi="Palatino Linotype" w:cs="Arial"/>
        </w:rPr>
      </w:pPr>
      <w:r>
        <w:rPr>
          <w:noProof/>
          <w:lang w:eastAsia="es-MX"/>
        </w:rPr>
        <w:drawing>
          <wp:inline distT="0" distB="0" distL="0" distR="0" wp14:anchorId="0E72D40F" wp14:editId="7669B9B5">
            <wp:extent cx="5807123" cy="2824361"/>
            <wp:effectExtent l="0" t="0" r="317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75" t="9425" r="3021" b="8870"/>
                    <a:stretch/>
                  </pic:blipFill>
                  <pic:spPr bwMode="auto">
                    <a:xfrm>
                      <a:off x="0" y="0"/>
                      <a:ext cx="5816153" cy="2828753"/>
                    </a:xfrm>
                    <a:prstGeom prst="rect">
                      <a:avLst/>
                    </a:prstGeom>
                    <a:ln>
                      <a:noFill/>
                    </a:ln>
                    <a:extLst>
                      <a:ext uri="{53640926-AAD7-44D8-BBD7-CCE9431645EC}">
                        <a14:shadowObscured xmlns:a14="http://schemas.microsoft.com/office/drawing/2010/main"/>
                      </a:ext>
                    </a:extLst>
                  </pic:spPr>
                </pic:pic>
              </a:graphicData>
            </a:graphic>
          </wp:inline>
        </w:drawing>
      </w:r>
    </w:p>
    <w:p w:rsidR="00D2444A" w:rsidRPr="00D2444A" w:rsidRDefault="00D2444A" w:rsidP="00D2444A">
      <w:pPr>
        <w:tabs>
          <w:tab w:val="left" w:pos="4962"/>
        </w:tabs>
        <w:spacing w:before="100" w:beforeAutospacing="1" w:after="100" w:afterAutospacing="1" w:line="360" w:lineRule="auto"/>
        <w:jc w:val="both"/>
        <w:rPr>
          <w:rFonts w:ascii="Palatino Linotype" w:hAnsi="Palatino Linotype" w:cs="Arial"/>
        </w:rPr>
      </w:pPr>
      <w:r>
        <w:rPr>
          <w:rFonts w:ascii="Palatino Linotype" w:hAnsi="Palatino Linotype"/>
          <w:noProof/>
          <w:lang w:eastAsia="es-MX"/>
        </w:rPr>
        <w:lastRenderedPageBreak/>
        <w:t>Por ello, la suscr</w:t>
      </w:r>
      <w:r w:rsidRPr="00D2444A">
        <w:rPr>
          <w:rFonts w:ascii="Palatino Linotype" w:hAnsi="Palatino Linotype"/>
          <w:noProof/>
          <w:lang w:eastAsia="es-MX"/>
        </w:rPr>
        <w:t xml:space="preserve">ita estima que la Ponencia Resolutora debió hacer referencia a las siglas correctas, máxime que en el Resolutivo SEGUNDO hace mención al </w:t>
      </w:r>
      <w:r w:rsidRPr="00412CAA">
        <w:rPr>
          <w:rFonts w:ascii="Palatino Linotype" w:hAnsi="Palatino Linotype"/>
          <w:b/>
          <w:noProof/>
          <w:lang w:eastAsia="es-MX"/>
        </w:rPr>
        <w:t>SUJETO OBLIGADO</w:t>
      </w:r>
      <w:r w:rsidRPr="00D2444A">
        <w:rPr>
          <w:rFonts w:ascii="Palatino Linotype" w:hAnsi="Palatino Linotype"/>
          <w:noProof/>
          <w:lang w:eastAsia="es-MX"/>
        </w:rPr>
        <w:t>, a tráves del término</w:t>
      </w:r>
      <w:r>
        <w:rPr>
          <w:rFonts w:ascii="Palatino Linotype" w:hAnsi="Palatino Linotype"/>
          <w:noProof/>
          <w:lang w:eastAsia="es-MX"/>
        </w:rPr>
        <w:t xml:space="preserve"> incorrecto; lo anterior, </w:t>
      </w:r>
      <w:r w:rsidRPr="00D2444A">
        <w:rPr>
          <w:rFonts w:ascii="Palatino Linotype" w:hAnsi="Palatino Linotype"/>
          <w:noProof/>
          <w:lang w:eastAsia="es-MX"/>
        </w:rPr>
        <w:t>para otorgar certeza jurídica y congruencia</w:t>
      </w:r>
      <w:r>
        <w:rPr>
          <w:rFonts w:ascii="Palatino Linotype" w:hAnsi="Palatino Linotype"/>
          <w:noProof/>
          <w:lang w:eastAsia="es-MX"/>
        </w:rPr>
        <w:t xml:space="preserve"> la resolución</w:t>
      </w:r>
      <w:r w:rsidRPr="00D2444A">
        <w:rPr>
          <w:rFonts w:ascii="Palatino Linotype" w:hAnsi="Palatino Linotype"/>
          <w:noProof/>
          <w:lang w:eastAsia="es-MX"/>
        </w:rPr>
        <w:t xml:space="preserve">. </w:t>
      </w:r>
      <w:r w:rsidRPr="00D2444A">
        <w:rPr>
          <w:rFonts w:ascii="Palatino Linotype" w:hAnsi="Palatino Linotype"/>
        </w:rPr>
        <w:t xml:space="preserve">A fin de robustecer lo expuesto, conviene citar </w:t>
      </w:r>
      <w:r w:rsidRPr="00D2444A">
        <w:rPr>
          <w:rFonts w:ascii="Palatino Linotype" w:hAnsi="Palatino Linotype" w:cs="Segoe UI"/>
        </w:rPr>
        <w:t xml:space="preserve">el criterio orientador </w:t>
      </w:r>
      <w:r w:rsidRPr="00D2444A">
        <w:rPr>
          <w:rFonts w:ascii="Palatino Linotype" w:hAnsi="Palatino Linotype"/>
          <w:lang w:eastAsia="es-MX"/>
        </w:rPr>
        <w:t>002/2017 del Instituto Nacional de Acceso a la Información y Protección de Datos (INAI)</w:t>
      </w:r>
      <w:r w:rsidRPr="00D2444A">
        <w:rPr>
          <w:rFonts w:ascii="Palatino Linotype" w:hAnsi="Palatino Linotype" w:cs="Arial"/>
        </w:rPr>
        <w:t>, cuyo tenor es el siguiente:</w:t>
      </w:r>
    </w:p>
    <w:p w:rsidR="00D2444A" w:rsidRPr="00D621C2" w:rsidRDefault="00D2444A" w:rsidP="00D2444A">
      <w:pPr>
        <w:spacing w:before="100" w:beforeAutospacing="1" w:after="100" w:afterAutospacing="1"/>
        <w:ind w:left="851" w:right="1038"/>
        <w:jc w:val="both"/>
        <w:rPr>
          <w:rFonts w:ascii="Palatino Linotype" w:hAnsi="Palatino Linotype" w:cs="Arial"/>
          <w:b/>
          <w:bCs/>
          <w:i/>
          <w:sz w:val="22"/>
        </w:rPr>
      </w:pPr>
      <w:r w:rsidRPr="006807DD">
        <w:rPr>
          <w:rFonts w:ascii="Palatino Linotype" w:hAnsi="Palatino Linotype" w:cs="Arial"/>
          <w:b/>
          <w:bCs/>
          <w:i/>
          <w:sz w:val="22"/>
        </w:rPr>
        <w:t>“Congruencia y exhaustividad.</w:t>
      </w:r>
      <w:r w:rsidRPr="006807DD">
        <w:rPr>
          <w:rFonts w:ascii="Palatino Linotype" w:hAnsi="Palatino Linotype" w:cs="Arial"/>
          <w:bCs/>
          <w:i/>
          <w:sz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621C2">
        <w:rPr>
          <w:rFonts w:ascii="Palatino Linotype" w:hAnsi="Palatino Linotype" w:cs="Arial"/>
          <w:b/>
          <w:bCs/>
          <w:i/>
          <w:sz w:val="22"/>
        </w:rPr>
        <w:t>la congruencia implica que exista concordancia entre el requerimiento formulado por el particular y la respuesta proporcionada por el sujeto obligado;</w:t>
      </w:r>
      <w:r w:rsidRPr="006807DD">
        <w:rPr>
          <w:rFonts w:ascii="Palatino Linotype" w:hAnsi="Palatino Linotype" w:cs="Arial"/>
          <w:bCs/>
          <w:i/>
          <w:sz w:val="22"/>
        </w:rPr>
        <w:t xml:space="preserve"> mientras que </w:t>
      </w:r>
      <w:r w:rsidRPr="00D2444A">
        <w:rPr>
          <w:rFonts w:ascii="Palatino Linotype" w:hAnsi="Palatino Linotype" w:cs="Arial"/>
          <w:bCs/>
          <w:i/>
          <w:sz w:val="22"/>
        </w:rPr>
        <w:t xml:space="preserve">la exhaustividad significa que dicha respuesta se refiera expresamente a cada uno de los puntos solicitados. </w:t>
      </w:r>
      <w:r w:rsidRPr="00D2444A">
        <w:rPr>
          <w:rFonts w:ascii="Palatino Linotype" w:hAnsi="Palatino Linotype" w:cs="Arial"/>
          <w:b/>
          <w:bCs/>
          <w:i/>
          <w:sz w:val="22"/>
        </w:rPr>
        <w:t>Por lo anterior, los sujetos obligados cumplirán con los principios de congruencia</w:t>
      </w:r>
      <w:r w:rsidRPr="006807DD">
        <w:rPr>
          <w:rFonts w:ascii="Palatino Linotype" w:hAnsi="Palatino Linotype" w:cs="Arial"/>
          <w:bCs/>
          <w:i/>
          <w:sz w:val="22"/>
        </w:rPr>
        <w:t xml:space="preserve"> y exhaustividad, </w:t>
      </w:r>
      <w:r w:rsidRPr="00D621C2">
        <w:rPr>
          <w:rFonts w:ascii="Palatino Linotype" w:hAnsi="Palatino Linotype" w:cs="Arial"/>
          <w:b/>
          <w:bCs/>
          <w:i/>
          <w:sz w:val="22"/>
        </w:rPr>
        <w:t>cuando las respuestas que emitan guarden una relación lógica con lo solicitado y atiendan de manera puntual y expresa, cada uno de los contenidos de información.</w:t>
      </w:r>
    </w:p>
    <w:p w:rsidR="00D2444A" w:rsidRDefault="00D2444A" w:rsidP="00D2444A">
      <w:pPr>
        <w:spacing w:before="100" w:beforeAutospacing="1" w:after="100" w:afterAutospacing="1"/>
        <w:ind w:left="851" w:right="1038"/>
        <w:jc w:val="both"/>
        <w:rPr>
          <w:rFonts w:ascii="Palatino Linotype" w:hAnsi="Palatino Linotype" w:cs="Arial"/>
          <w:b/>
          <w:bCs/>
          <w:i/>
          <w:sz w:val="22"/>
        </w:rPr>
      </w:pPr>
      <w:r w:rsidRPr="006807DD">
        <w:rPr>
          <w:rFonts w:ascii="Palatino Linotype" w:hAnsi="Palatino Linotype" w:cs="Arial"/>
          <w:bCs/>
          <w:i/>
          <w:sz w:val="22"/>
        </w:rPr>
        <w:t xml:space="preserve">Resoluciones: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0003/16. Comisión Nacional de las Zonas Áridas. 29 de junio de 2016. Por unanimidad. Comisionado Ponente Oscar Mauricio Guerra Ford.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0100/16. Sindicato Nacional de Trabajadores de la Educación. 13 de julio de 2016. Por unanimidad. Comisionada Ponente. Areli Cano Guadiana.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1419/16. Secretaría de Educación Pública. 14 de septiembre de 2016. Por unanimidad. Comisionado Ponente Rosendoevgueni Monterrey Chepov</w:t>
      </w:r>
      <w:r w:rsidRPr="007D2ED5">
        <w:rPr>
          <w:rFonts w:ascii="Palatino Linotype" w:hAnsi="Palatino Linotype" w:cs="Arial"/>
          <w:b/>
          <w:bCs/>
          <w:i/>
          <w:sz w:val="22"/>
        </w:rPr>
        <w:t>.”</w:t>
      </w:r>
    </w:p>
    <w:p w:rsidR="00D2444A" w:rsidRPr="00D2444A" w:rsidRDefault="00D2444A" w:rsidP="00D2444A">
      <w:pPr>
        <w:spacing w:before="100" w:beforeAutospacing="1" w:after="100" w:afterAutospacing="1"/>
        <w:ind w:left="851" w:right="1038"/>
        <w:jc w:val="both"/>
        <w:rPr>
          <w:rFonts w:ascii="Palatino Linotype" w:hAnsi="Palatino Linotype" w:cs="Arial"/>
          <w:b/>
          <w:bCs/>
          <w:sz w:val="22"/>
        </w:rPr>
      </w:pPr>
      <w:r w:rsidRPr="00D2444A">
        <w:rPr>
          <w:rFonts w:ascii="Palatino Linotype" w:hAnsi="Palatino Linotype" w:cs="Arial"/>
          <w:bCs/>
          <w:sz w:val="22"/>
        </w:rPr>
        <w:t>(Énfasis añadido)</w:t>
      </w:r>
    </w:p>
    <w:p w:rsidR="0080748C" w:rsidRPr="00D2444A" w:rsidRDefault="00D2444A" w:rsidP="00D2444A">
      <w:pPr>
        <w:tabs>
          <w:tab w:val="left" w:pos="4962"/>
        </w:tabs>
        <w:spacing w:before="100" w:beforeAutospacing="1" w:after="100" w:afterAutospacing="1" w:line="360" w:lineRule="auto"/>
        <w:jc w:val="both"/>
        <w:rPr>
          <w:rFonts w:ascii="Palatino Linotype" w:hAnsi="Palatino Linotype" w:cs="Tahoma"/>
        </w:rPr>
      </w:pPr>
      <w:r>
        <w:rPr>
          <w:rFonts w:ascii="Palatino Linotype" w:hAnsi="Palatino Linotype" w:cs="Tahoma"/>
        </w:rPr>
        <w:lastRenderedPageBreak/>
        <w:t>Por otra parte, me permito señalar que</w:t>
      </w:r>
      <w:r w:rsidR="0080748C" w:rsidRPr="00A954BE">
        <w:rPr>
          <w:rFonts w:ascii="Palatino Linotype" w:hAnsi="Palatino Linotype" w:cs="Arial"/>
        </w:rPr>
        <w:t xml:space="preserve"> difiero respecto del análisis re</w:t>
      </w:r>
      <w:r>
        <w:rPr>
          <w:rFonts w:ascii="Palatino Linotype" w:hAnsi="Palatino Linotype" w:cs="Arial"/>
        </w:rPr>
        <w:t>lativo</w:t>
      </w:r>
      <w:r w:rsidR="0080748C" w:rsidRPr="00A954BE">
        <w:rPr>
          <w:rFonts w:ascii="Palatino Linotype" w:hAnsi="Palatino Linotype" w:cs="Arial"/>
        </w:rPr>
        <w:t xml:space="preserve"> al </w:t>
      </w:r>
      <w:r w:rsidRPr="00A954BE">
        <w:rPr>
          <w:rFonts w:ascii="Palatino Linotype" w:hAnsi="Palatino Linotype" w:cs="Arial"/>
        </w:rPr>
        <w:t xml:space="preserve">Acuerdo </w:t>
      </w:r>
      <w:r w:rsidR="0080748C" w:rsidRPr="00A954BE">
        <w:rPr>
          <w:rFonts w:ascii="Palatino Linotype" w:hAnsi="Palatino Linotype" w:cs="Arial"/>
        </w:rPr>
        <w:t xml:space="preserve">de </w:t>
      </w:r>
      <w:r w:rsidRPr="00A954BE">
        <w:rPr>
          <w:rFonts w:ascii="Palatino Linotype" w:hAnsi="Palatino Linotype" w:cs="Arial"/>
        </w:rPr>
        <w:t xml:space="preserve">Inexistencia </w:t>
      </w:r>
      <w:r w:rsidR="0080748C" w:rsidRPr="00A954BE">
        <w:rPr>
          <w:rFonts w:ascii="Palatino Linotype" w:hAnsi="Palatino Linotype" w:cs="Arial"/>
        </w:rPr>
        <w:t>que se contempla dentro del Resolutivo SEGUNDO de la resolución en comento.</w:t>
      </w:r>
    </w:p>
    <w:p w:rsidR="0080748C" w:rsidRPr="00A954BE" w:rsidRDefault="0080748C" w:rsidP="00A954BE">
      <w:pPr>
        <w:spacing w:before="100" w:beforeAutospacing="1" w:after="100" w:afterAutospacing="1" w:line="360" w:lineRule="auto"/>
        <w:jc w:val="both"/>
        <w:rPr>
          <w:rFonts w:ascii="Palatino Linotype" w:hAnsi="Palatino Linotype" w:cs="Arial"/>
        </w:rPr>
      </w:pPr>
      <w:r w:rsidRPr="00A954BE">
        <w:rPr>
          <w:rFonts w:ascii="Palatino Linotype" w:hAnsi="Palatino Linotype" w:cs="Arial"/>
        </w:rPr>
        <w:t>Lo anterior obedece a que, conforme al artículo 12 de la Ley de Transparencia y Acceso a la Información Pública del Estado de México y Municipios</w:t>
      </w:r>
      <w:r w:rsidR="00D2444A">
        <w:rPr>
          <w:rFonts w:ascii="Palatino Linotype" w:hAnsi="Palatino Linotype" w:cs="Arial"/>
        </w:rPr>
        <w:t>,</w:t>
      </w:r>
      <w:r w:rsidRPr="00A954BE">
        <w:rPr>
          <w:rFonts w:ascii="Palatino Linotype" w:hAnsi="Palatino Linotype" w:cs="Arial"/>
        </w:rPr>
        <w:t xml:space="preserve"> se destaca que quienes generen, recopilen, administren, manejen, procesen, archiven o conserven información pública serán responsables de ésta; vinculando inminentemente al servidor público con los documentos que por el ejercicio de sus funciones obra en su poder</w:t>
      </w:r>
      <w:r w:rsidR="00D2444A">
        <w:rPr>
          <w:rFonts w:ascii="Palatino Linotype" w:hAnsi="Palatino Linotype" w:cs="Arial"/>
        </w:rPr>
        <w:t>;</w:t>
      </w:r>
      <w:r w:rsidRPr="00A954BE">
        <w:rPr>
          <w:rFonts w:ascii="Palatino Linotype" w:hAnsi="Palatino Linotype" w:cs="Arial"/>
        </w:rPr>
        <w:t xml:space="preserve"> por lo que, impone un compromiso en su cuidado y resguardo.</w:t>
      </w:r>
    </w:p>
    <w:p w:rsidR="0080748C" w:rsidRPr="00A954BE" w:rsidRDefault="0080748C" w:rsidP="00A954BE">
      <w:pPr>
        <w:spacing w:before="100" w:beforeAutospacing="1" w:after="100" w:afterAutospacing="1" w:line="360" w:lineRule="auto"/>
        <w:jc w:val="both"/>
        <w:rPr>
          <w:rFonts w:ascii="Palatino Linotype" w:hAnsi="Palatino Linotype" w:cs="Arial"/>
        </w:rPr>
      </w:pPr>
      <w:r w:rsidRPr="00A954BE">
        <w:rPr>
          <w:rFonts w:ascii="Palatino Linotype" w:hAnsi="Palatino Linotype" w:cs="Arial"/>
        </w:rPr>
        <w:t>Por otra parte, tenemos lo establecido en el artículo 169</w:t>
      </w:r>
      <w:r w:rsidR="00D2444A">
        <w:rPr>
          <w:rFonts w:ascii="Palatino Linotype" w:hAnsi="Palatino Linotype" w:cs="Arial"/>
        </w:rPr>
        <w:t xml:space="preserve"> de la legislación sustantiva</w:t>
      </w:r>
      <w:r w:rsidRPr="00A954BE">
        <w:rPr>
          <w:rFonts w:ascii="Palatino Linotype" w:hAnsi="Palatino Linotype" w:cs="Arial"/>
        </w:rPr>
        <w:t xml:space="preserve">, relativo a que cuando la información no se encuentre en los archivos del </w:t>
      </w:r>
      <w:r w:rsidR="00D22BA4" w:rsidRPr="00D22BA4">
        <w:rPr>
          <w:rFonts w:ascii="Palatino Linotype" w:hAnsi="Palatino Linotype" w:cs="Arial"/>
          <w:b/>
        </w:rPr>
        <w:t>SUJETO OBLIGADO</w:t>
      </w:r>
      <w:r w:rsidRPr="00A954BE">
        <w:rPr>
          <w:rFonts w:ascii="Palatino Linotype" w:hAnsi="Palatino Linotype" w:cs="Arial"/>
        </w:rPr>
        <w:t>, el Comité de Transparencia</w:t>
      </w:r>
      <w:r w:rsidR="00D22BA4">
        <w:rPr>
          <w:rFonts w:ascii="Palatino Linotype" w:hAnsi="Palatino Linotype" w:cs="Arial"/>
        </w:rPr>
        <w:t>,</w:t>
      </w:r>
      <w:r w:rsidRPr="00A954BE">
        <w:rPr>
          <w:rFonts w:ascii="Palatino Linotype" w:hAnsi="Palatino Linotype" w:cs="Arial"/>
        </w:rPr>
        <w:t xml:space="preserve"> en consecuencia</w:t>
      </w:r>
      <w:r w:rsidR="00D22BA4">
        <w:rPr>
          <w:rFonts w:ascii="Palatino Linotype" w:hAnsi="Palatino Linotype" w:cs="Arial"/>
        </w:rPr>
        <w:t>,</w:t>
      </w:r>
      <w:r w:rsidRPr="00A954BE">
        <w:rPr>
          <w:rFonts w:ascii="Palatino Linotype" w:hAnsi="Palatino Linotype" w:cs="Arial"/>
        </w:rPr>
        <w:t xml:space="preserve"> deberá proceder a la emisión de un Acuerdo de Inexistencia, debidamente fundado y motivado</w:t>
      </w:r>
      <w:r w:rsidR="00D22BA4">
        <w:rPr>
          <w:rFonts w:ascii="Palatino Linotype" w:hAnsi="Palatino Linotype" w:cs="Arial"/>
        </w:rPr>
        <w:t>,</w:t>
      </w:r>
      <w:r w:rsidRPr="00A954BE">
        <w:rPr>
          <w:rFonts w:ascii="Palatino Linotype" w:hAnsi="Palatino Linotype" w:cs="Arial"/>
        </w:rPr>
        <w:t xml:space="preserve"> en el que se detallen las razones por las cuales no existe la información</w:t>
      </w:r>
      <w:r w:rsidR="00D22BA4">
        <w:rPr>
          <w:rFonts w:ascii="Palatino Linotype" w:hAnsi="Palatino Linotype" w:cs="Arial"/>
        </w:rPr>
        <w:t>,</w:t>
      </w:r>
      <w:r w:rsidRPr="00A954BE">
        <w:rPr>
          <w:rFonts w:ascii="Palatino Linotype" w:hAnsi="Palatino Linotype" w:cs="Arial"/>
        </w:rPr>
        <w:t xml:space="preserve"> a través del siguiente procedimiento:</w:t>
      </w:r>
    </w:p>
    <w:p w:rsidR="0080748C" w:rsidRPr="00D22BA4" w:rsidRDefault="0080748C" w:rsidP="00D22BA4">
      <w:pPr>
        <w:spacing w:before="100" w:beforeAutospacing="1" w:after="100" w:afterAutospacing="1"/>
        <w:ind w:left="851" w:right="899"/>
        <w:jc w:val="both"/>
        <w:rPr>
          <w:rFonts w:ascii="Palatino Linotype" w:hAnsi="Palatino Linotype" w:cs="Arial"/>
          <w:i/>
          <w:sz w:val="22"/>
        </w:rPr>
      </w:pPr>
      <w:r w:rsidRPr="00D22BA4">
        <w:rPr>
          <w:rFonts w:ascii="Palatino Linotype" w:hAnsi="Palatino Linotype" w:cs="Arial"/>
          <w:i/>
          <w:sz w:val="22"/>
        </w:rPr>
        <w:t>I. Analizará el caso y tomará las medidas necesarias para localizar la información;</w:t>
      </w:r>
    </w:p>
    <w:p w:rsidR="0080748C" w:rsidRPr="00D22BA4" w:rsidRDefault="0080748C" w:rsidP="00D22BA4">
      <w:pPr>
        <w:spacing w:before="100" w:beforeAutospacing="1" w:after="100" w:afterAutospacing="1"/>
        <w:ind w:left="851" w:right="899"/>
        <w:jc w:val="both"/>
        <w:rPr>
          <w:rFonts w:ascii="Palatino Linotype" w:hAnsi="Palatino Linotype" w:cs="Arial"/>
          <w:i/>
          <w:sz w:val="22"/>
        </w:rPr>
      </w:pPr>
      <w:r w:rsidRPr="00D22BA4">
        <w:rPr>
          <w:rFonts w:ascii="Palatino Linotype" w:hAnsi="Palatino Linotype" w:cs="Arial"/>
          <w:i/>
          <w:sz w:val="22"/>
        </w:rPr>
        <w:t>II. Expedirá una resolución que confirme la inexistencia del documento;</w:t>
      </w:r>
    </w:p>
    <w:p w:rsidR="0080748C" w:rsidRPr="00D22BA4" w:rsidRDefault="0080748C" w:rsidP="00D22BA4">
      <w:pPr>
        <w:spacing w:before="100" w:beforeAutospacing="1" w:after="100" w:afterAutospacing="1"/>
        <w:ind w:left="851" w:right="899"/>
        <w:jc w:val="both"/>
        <w:rPr>
          <w:rFonts w:ascii="Palatino Linotype" w:hAnsi="Palatino Linotype" w:cs="Arial"/>
          <w:i/>
          <w:sz w:val="22"/>
        </w:rPr>
      </w:pPr>
      <w:r w:rsidRPr="00D22BA4">
        <w:rPr>
          <w:rFonts w:ascii="Palatino Linotype" w:hAnsi="Palatino Linotype" w:cs="Arial"/>
          <w:i/>
          <w:sz w:val="22"/>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w:t>
      </w:r>
      <w:r w:rsidRPr="00D22BA4">
        <w:rPr>
          <w:rFonts w:ascii="Palatino Linotype" w:hAnsi="Palatino Linotype" w:cs="Arial"/>
          <w:i/>
          <w:sz w:val="22"/>
        </w:rPr>
        <w:lastRenderedPageBreak/>
        <w:t>por las cuales en el caso particular no ejerció dichas facultades, competencias o funciones, lo cual notificará al solicitante a través de la Unidad de Transparencia; y</w:t>
      </w:r>
    </w:p>
    <w:p w:rsidR="0080748C" w:rsidRPr="00D22BA4" w:rsidRDefault="0080748C" w:rsidP="00D22BA4">
      <w:pPr>
        <w:spacing w:before="100" w:beforeAutospacing="1" w:after="100" w:afterAutospacing="1"/>
        <w:ind w:left="851" w:right="899"/>
        <w:jc w:val="both"/>
        <w:rPr>
          <w:rFonts w:ascii="Palatino Linotype" w:hAnsi="Palatino Linotype" w:cs="Arial"/>
          <w:i/>
          <w:sz w:val="22"/>
        </w:rPr>
      </w:pPr>
      <w:r w:rsidRPr="00D22BA4">
        <w:rPr>
          <w:rFonts w:ascii="Palatino Linotype" w:hAnsi="Palatino Linotype" w:cs="Arial"/>
          <w:i/>
          <w:sz w:val="22"/>
        </w:rPr>
        <w:t>IV. Notificará al órgano interno de control o equivalente del sujeto obligado quien, en su caso, deberá iniciar el procedimiento de responsabilidad administrativa que corresponda.</w:t>
      </w:r>
    </w:p>
    <w:p w:rsidR="0080748C" w:rsidRPr="00A954BE" w:rsidRDefault="0080748C" w:rsidP="00A954BE">
      <w:pPr>
        <w:spacing w:before="100" w:beforeAutospacing="1" w:after="100" w:afterAutospacing="1" w:line="360" w:lineRule="auto"/>
        <w:jc w:val="both"/>
        <w:rPr>
          <w:rFonts w:ascii="Palatino Linotype" w:hAnsi="Palatino Linotype" w:cs="Arial"/>
        </w:rPr>
      </w:pPr>
      <w:r w:rsidRPr="00A954BE">
        <w:rPr>
          <w:rFonts w:ascii="Palatino Linotype" w:hAnsi="Palatino Linotype" w:cs="Arial"/>
        </w:rPr>
        <w:t xml:space="preserve">Una vez establecido lo anterior, conviene profundizar en el supuesto de la inexistencia de la información cuando por el paso del tiempo y en términos de la normatividad aplicable, </w:t>
      </w:r>
      <w:r w:rsidRPr="00A954BE">
        <w:rPr>
          <w:rFonts w:ascii="Palatino Linotype" w:hAnsi="Palatino Linotype" w:cs="Arial"/>
          <w:b/>
        </w:rPr>
        <w:t>EL SUJETO OBLIGADO</w:t>
      </w:r>
      <w:r w:rsidRPr="00A954BE">
        <w:rPr>
          <w:rFonts w:ascii="Palatino Linotype" w:hAnsi="Palatino Linotype" w:cs="Arial"/>
        </w:rPr>
        <w:t xml:space="preserve"> procede a la baja documental de lo requerido.</w:t>
      </w:r>
    </w:p>
    <w:p w:rsidR="0080748C" w:rsidRPr="00A954BE" w:rsidRDefault="0080748C" w:rsidP="00A954BE">
      <w:pPr>
        <w:spacing w:before="100" w:beforeAutospacing="1" w:after="100" w:afterAutospacing="1" w:line="360" w:lineRule="auto"/>
        <w:jc w:val="both"/>
        <w:rPr>
          <w:rFonts w:ascii="Palatino Linotype" w:hAnsi="Palatino Linotype" w:cs="Arial"/>
        </w:rPr>
      </w:pPr>
      <w:r w:rsidRPr="00A954BE">
        <w:rPr>
          <w:rFonts w:ascii="Palatino Linotype" w:hAnsi="Palatino Linotype" w:cs="Arial"/>
        </w:rPr>
        <w:t>Al respecto, los Lineamientos para la Administración de Documentos en el Estado de México señala los ciclos de vida de los diversos documentos en poder de los Sujetos Obligados como se advierte a continuación:</w:t>
      </w:r>
    </w:p>
    <w:p w:rsidR="0080748C" w:rsidRPr="00D22BA4" w:rsidRDefault="00D22BA4" w:rsidP="00D22BA4">
      <w:pPr>
        <w:spacing w:before="100" w:beforeAutospacing="1" w:after="100" w:afterAutospacing="1"/>
        <w:ind w:left="851" w:right="899"/>
        <w:jc w:val="both"/>
        <w:rPr>
          <w:rFonts w:ascii="Palatino Linotype" w:hAnsi="Palatino Linotype" w:cs="Arial"/>
          <w:i/>
          <w:sz w:val="22"/>
        </w:rPr>
      </w:pPr>
      <w:r>
        <w:rPr>
          <w:rFonts w:ascii="Palatino Linotype" w:hAnsi="Palatino Linotype" w:cs="Arial"/>
          <w:i/>
          <w:sz w:val="22"/>
        </w:rPr>
        <w:t>“</w:t>
      </w:r>
      <w:r w:rsidR="0080748C" w:rsidRPr="00D22BA4">
        <w:rPr>
          <w:rFonts w:ascii="Palatino Linotype" w:hAnsi="Palatino Linotype" w:cs="Arial"/>
          <w:i/>
          <w:sz w:val="22"/>
        </w:rPr>
        <w:t>Artículo 61. El ciclo de vida de los documentos de Archivo se corresponderá con las siguientes fases:</w:t>
      </w:r>
    </w:p>
    <w:p w:rsidR="0080748C" w:rsidRPr="00D22BA4" w:rsidRDefault="0080748C" w:rsidP="00D22BA4">
      <w:pPr>
        <w:pStyle w:val="Prrafodelista"/>
        <w:numPr>
          <w:ilvl w:val="0"/>
          <w:numId w:val="4"/>
        </w:numPr>
        <w:spacing w:before="100" w:beforeAutospacing="1" w:after="100" w:afterAutospacing="1"/>
        <w:ind w:left="851" w:right="899" w:firstLine="0"/>
        <w:contextualSpacing w:val="0"/>
        <w:jc w:val="both"/>
        <w:rPr>
          <w:rFonts w:ascii="Palatino Linotype" w:hAnsi="Palatino Linotype" w:cs="Arial"/>
          <w:i/>
          <w:sz w:val="22"/>
        </w:rPr>
      </w:pPr>
      <w:r w:rsidRPr="00D22BA4">
        <w:rPr>
          <w:rFonts w:ascii="Palatino Linotype" w:hAnsi="Palatino Linotype" w:cs="Arial"/>
          <w:b/>
          <w:i/>
          <w:sz w:val="22"/>
        </w:rPr>
        <w:t>Fase Activa.</w:t>
      </w:r>
      <w:r w:rsidRPr="00D22BA4">
        <w:rPr>
          <w:rFonts w:ascii="Palatino Linotype" w:hAnsi="Palatino Linotype" w:cs="Arial"/>
          <w:i/>
          <w:sz w:val="22"/>
        </w:rPr>
        <w:t xml:space="preserve"> Etapa en la que los documentos están en un período de tramitación y se utilizan constantemente por parte de la Unidad Administrativa que los generó o recibió, y se ubican en </w:t>
      </w:r>
      <w:r w:rsidRPr="00D22BA4">
        <w:rPr>
          <w:rFonts w:ascii="Palatino Linotype" w:hAnsi="Palatino Linotype" w:cs="Arial"/>
          <w:b/>
          <w:i/>
          <w:sz w:val="22"/>
        </w:rPr>
        <w:t>el Archivo de Trámite;</w:t>
      </w:r>
    </w:p>
    <w:p w:rsidR="0080748C" w:rsidRDefault="0080748C" w:rsidP="00D22BA4">
      <w:pPr>
        <w:pStyle w:val="Prrafodelista"/>
        <w:numPr>
          <w:ilvl w:val="0"/>
          <w:numId w:val="4"/>
        </w:numPr>
        <w:spacing w:before="100" w:beforeAutospacing="1" w:after="100" w:afterAutospacing="1"/>
        <w:ind w:left="851" w:right="899" w:firstLine="0"/>
        <w:contextualSpacing w:val="0"/>
        <w:jc w:val="both"/>
        <w:rPr>
          <w:rFonts w:ascii="Palatino Linotype" w:hAnsi="Palatino Linotype" w:cs="Arial"/>
          <w:i/>
          <w:sz w:val="22"/>
        </w:rPr>
      </w:pPr>
      <w:r w:rsidRPr="00D22BA4">
        <w:rPr>
          <w:rFonts w:ascii="Palatino Linotype" w:hAnsi="Palatino Linotype" w:cs="Arial"/>
          <w:b/>
          <w:i/>
          <w:sz w:val="22"/>
        </w:rPr>
        <w:t>Fase Semiactiva</w:t>
      </w:r>
      <w:r w:rsidRPr="00D22BA4">
        <w:rPr>
          <w:rFonts w:ascii="Palatino Linotype" w:hAnsi="Palatino Linotype" w:cs="Arial"/>
          <w:i/>
          <w:sz w:val="22"/>
        </w:rPr>
        <w:t xml:space="preserve">. Período en el que los documentos, una vez concluido su trámite, mantienen un valor administrativo pero ya no son de uso frecuente por parte de la Unidad Administrativa que los generó o recibió y se resguardan en el </w:t>
      </w:r>
      <w:r w:rsidRPr="00D22BA4">
        <w:rPr>
          <w:rFonts w:ascii="Palatino Linotype" w:hAnsi="Palatino Linotype" w:cs="Arial"/>
          <w:b/>
          <w:i/>
          <w:sz w:val="22"/>
        </w:rPr>
        <w:t>Archivo de Concentración</w:t>
      </w:r>
      <w:r w:rsidR="00D22BA4">
        <w:rPr>
          <w:rFonts w:ascii="Palatino Linotype" w:hAnsi="Palatino Linotype" w:cs="Arial"/>
          <w:i/>
          <w:sz w:val="22"/>
        </w:rPr>
        <w:t>…” (Sic)</w:t>
      </w:r>
    </w:p>
    <w:p w:rsidR="00D22BA4" w:rsidRPr="00D22BA4" w:rsidRDefault="00D22BA4" w:rsidP="00D22BA4">
      <w:pPr>
        <w:pStyle w:val="Prrafodelista"/>
        <w:spacing w:before="100" w:beforeAutospacing="1" w:after="100" w:afterAutospacing="1"/>
        <w:ind w:left="851" w:right="899"/>
        <w:contextualSpacing w:val="0"/>
        <w:jc w:val="both"/>
        <w:rPr>
          <w:rFonts w:ascii="Palatino Linotype" w:hAnsi="Palatino Linotype" w:cs="Arial"/>
          <w:sz w:val="22"/>
        </w:rPr>
      </w:pPr>
      <w:r w:rsidRPr="00D22BA4">
        <w:rPr>
          <w:rFonts w:ascii="Palatino Linotype" w:hAnsi="Palatino Linotype" w:cs="Arial"/>
          <w:sz w:val="22"/>
        </w:rPr>
        <w:t>(Énfasis añadido)</w:t>
      </w:r>
    </w:p>
    <w:p w:rsidR="0080748C" w:rsidRPr="00A954BE" w:rsidRDefault="0080748C" w:rsidP="00A954BE">
      <w:pPr>
        <w:spacing w:before="100" w:beforeAutospacing="1" w:after="100" w:afterAutospacing="1" w:line="360" w:lineRule="auto"/>
        <w:jc w:val="both"/>
        <w:rPr>
          <w:rFonts w:ascii="Palatino Linotype" w:hAnsi="Palatino Linotype" w:cs="Arial"/>
        </w:rPr>
      </w:pPr>
      <w:r w:rsidRPr="00A954BE">
        <w:rPr>
          <w:rFonts w:ascii="Palatino Linotype" w:hAnsi="Palatino Linotype" w:cs="Arial"/>
        </w:rPr>
        <w:t xml:space="preserve">Por su parte, los Lineamientos para la Valoración, Selección y Baja de los Documentos, Expedientes y Series de Trámite Concluido en los Archivos del Estado de México, los cuales regulan que la valoración, selección y baja de documentos deba realizarse </w:t>
      </w:r>
      <w:r w:rsidRPr="00A954BE">
        <w:rPr>
          <w:rFonts w:ascii="Palatino Linotype" w:hAnsi="Palatino Linotype" w:cs="Arial"/>
        </w:rPr>
        <w:lastRenderedPageBreak/>
        <w:t>considerando su valor primario y secundario, la frecuencia de su uso, el espacio destinado para su conservación, su antigüedad y, principalmente, mediante la formulación de un programa de gestión de documentos en el que toda acción relacionada con la disposición documental sólo tenga lugar si se garantiza que los expedientes y series de trámite concluido ya no se requieren para fines administrativos, como garantes de un derecho, como medio de</w:t>
      </w:r>
      <w:r w:rsidR="00D22BA4">
        <w:rPr>
          <w:rFonts w:ascii="Palatino Linotype" w:hAnsi="Palatino Linotype" w:cs="Arial"/>
        </w:rPr>
        <w:t xml:space="preserve"> prueba o para la investigación. Se plasman los </w:t>
      </w:r>
      <w:r w:rsidRPr="00A954BE">
        <w:rPr>
          <w:rFonts w:ascii="Palatino Linotype" w:hAnsi="Palatino Linotype" w:cs="Arial"/>
        </w:rPr>
        <w:t>artículo</w:t>
      </w:r>
      <w:r w:rsidR="00D22BA4">
        <w:rPr>
          <w:rFonts w:ascii="Palatino Linotype" w:hAnsi="Palatino Linotype" w:cs="Arial"/>
        </w:rPr>
        <w:t>s</w:t>
      </w:r>
      <w:r w:rsidRPr="00A954BE">
        <w:rPr>
          <w:rFonts w:ascii="Palatino Linotype" w:hAnsi="Palatino Linotype" w:cs="Arial"/>
        </w:rPr>
        <w:t xml:space="preserve"> 4, fracciones II, III y IX, 20 y 27, fracción I</w:t>
      </w:r>
      <w:r w:rsidR="00D22BA4">
        <w:rPr>
          <w:rFonts w:ascii="Palatino Linotype" w:hAnsi="Palatino Linotype" w:cs="Arial"/>
        </w:rPr>
        <w:t xml:space="preserve"> para mayor abundamiento:</w:t>
      </w:r>
    </w:p>
    <w:p w:rsidR="0080748C" w:rsidRPr="00D22BA4" w:rsidRDefault="00D22BA4" w:rsidP="00D22BA4">
      <w:pPr>
        <w:spacing w:before="100" w:beforeAutospacing="1" w:after="100" w:afterAutospacing="1"/>
        <w:ind w:left="851" w:right="899"/>
        <w:jc w:val="both"/>
        <w:rPr>
          <w:rFonts w:ascii="Palatino Linotype" w:hAnsi="Palatino Linotype" w:cs="Arial"/>
          <w:i/>
          <w:sz w:val="22"/>
        </w:rPr>
      </w:pPr>
      <w:r>
        <w:rPr>
          <w:rFonts w:ascii="Palatino Linotype" w:hAnsi="Palatino Linotype" w:cs="Arial"/>
          <w:b/>
          <w:i/>
          <w:sz w:val="22"/>
        </w:rPr>
        <w:t>“</w:t>
      </w:r>
      <w:r w:rsidRPr="00D22BA4">
        <w:rPr>
          <w:rFonts w:ascii="Palatino Linotype" w:hAnsi="Palatino Linotype" w:cs="Arial"/>
          <w:b/>
          <w:i/>
          <w:sz w:val="22"/>
        </w:rPr>
        <w:t>Artículo 4.</w:t>
      </w:r>
      <w:r w:rsidRPr="00D22BA4">
        <w:rPr>
          <w:rFonts w:ascii="Palatino Linotype" w:hAnsi="Palatino Linotype" w:cs="Arial"/>
          <w:i/>
          <w:sz w:val="22"/>
        </w:rPr>
        <w:t xml:space="preserve"> Para los efectos de interpretación y aplicación de los presentes Lineamientos se entenderá por:</w:t>
      </w:r>
    </w:p>
    <w:p w:rsidR="00D22BA4" w:rsidRPr="00D22BA4" w:rsidRDefault="00D22BA4" w:rsidP="00D22BA4">
      <w:pPr>
        <w:spacing w:before="100" w:beforeAutospacing="1" w:after="100" w:afterAutospacing="1"/>
        <w:ind w:left="851" w:right="899"/>
        <w:jc w:val="both"/>
        <w:rPr>
          <w:rFonts w:ascii="Palatino Linotype" w:hAnsi="Palatino Linotype" w:cs="Arial"/>
          <w:sz w:val="22"/>
        </w:rPr>
      </w:pPr>
      <w:r w:rsidRPr="00D22BA4">
        <w:rPr>
          <w:rFonts w:ascii="Palatino Linotype" w:hAnsi="Palatino Linotype" w:cs="Arial"/>
          <w:sz w:val="22"/>
        </w:rPr>
        <w:t>…</w:t>
      </w:r>
    </w:p>
    <w:p w:rsidR="0080748C" w:rsidRPr="00D22BA4" w:rsidRDefault="0080748C" w:rsidP="00D22BA4">
      <w:pPr>
        <w:spacing w:before="100" w:beforeAutospacing="1" w:after="100" w:afterAutospacing="1"/>
        <w:ind w:left="851" w:right="899"/>
        <w:jc w:val="both"/>
        <w:rPr>
          <w:rFonts w:ascii="Palatino Linotype" w:hAnsi="Palatino Linotype" w:cs="Arial"/>
          <w:i/>
          <w:sz w:val="22"/>
        </w:rPr>
      </w:pPr>
      <w:r w:rsidRPr="00D22BA4">
        <w:rPr>
          <w:rFonts w:ascii="Palatino Linotype" w:hAnsi="Palatino Linotype" w:cs="Arial"/>
          <w:b/>
          <w:i/>
          <w:sz w:val="22"/>
        </w:rPr>
        <w:t>II. Acta de Baja</w:t>
      </w:r>
      <w:r w:rsidRPr="00D22BA4">
        <w:rPr>
          <w:rFonts w:ascii="Palatino Linotype" w:hAnsi="Palatino Linotype" w:cs="Arial"/>
          <w:i/>
          <w:sz w:val="22"/>
        </w:rPr>
        <w:t>: Acta de Baja Documental.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w:t>
      </w:r>
    </w:p>
    <w:p w:rsidR="0080748C" w:rsidRPr="00D22BA4" w:rsidRDefault="0080748C" w:rsidP="00D22BA4">
      <w:pPr>
        <w:spacing w:before="100" w:beforeAutospacing="1" w:after="100" w:afterAutospacing="1"/>
        <w:ind w:left="851" w:right="899"/>
        <w:jc w:val="both"/>
        <w:rPr>
          <w:rFonts w:ascii="Palatino Linotype" w:hAnsi="Palatino Linotype" w:cs="Arial"/>
          <w:i/>
          <w:sz w:val="22"/>
        </w:rPr>
      </w:pPr>
      <w:r w:rsidRPr="00D22BA4">
        <w:rPr>
          <w:rFonts w:ascii="Palatino Linotype" w:hAnsi="Palatino Linotype" w:cs="Arial"/>
          <w:b/>
          <w:i/>
          <w:sz w:val="22"/>
        </w:rPr>
        <w:t>III. Acuerdo</w:t>
      </w:r>
      <w:r w:rsidRPr="00D22BA4">
        <w:rPr>
          <w:rFonts w:ascii="Palatino Linotype" w:hAnsi="Palatino Linotype" w:cs="Arial"/>
          <w:i/>
          <w:sz w:val="22"/>
        </w:rPr>
        <w:t xml:space="preserve">: Acuerdo de Autorización de Baja Documental. Documento a través del cual la Comisión Dictaminadora de Depuración de Documentos autoriza la baja de los documentos de trámite concluido cuyo período de conservación precaucional ya prescribió en los Archivos de Concentración y que son resultantes del proceso de selección final. </w:t>
      </w:r>
    </w:p>
    <w:p w:rsidR="0080748C" w:rsidRPr="00D22BA4" w:rsidRDefault="00D22BA4" w:rsidP="00D22BA4">
      <w:pPr>
        <w:spacing w:before="100" w:beforeAutospacing="1" w:after="100" w:afterAutospacing="1"/>
        <w:ind w:left="851" w:right="899"/>
        <w:jc w:val="both"/>
        <w:rPr>
          <w:rFonts w:ascii="Palatino Linotype" w:hAnsi="Palatino Linotype" w:cs="Arial"/>
          <w:i/>
          <w:sz w:val="22"/>
        </w:rPr>
      </w:pPr>
      <w:r w:rsidRPr="00D22BA4">
        <w:rPr>
          <w:rFonts w:ascii="Palatino Linotype" w:hAnsi="Palatino Linotype" w:cs="Arial"/>
          <w:i/>
          <w:sz w:val="22"/>
        </w:rPr>
        <w:t>…</w:t>
      </w:r>
    </w:p>
    <w:p w:rsidR="0080748C" w:rsidRPr="00D22BA4" w:rsidRDefault="0080748C" w:rsidP="00D22BA4">
      <w:pPr>
        <w:spacing w:before="100" w:beforeAutospacing="1" w:after="100" w:afterAutospacing="1"/>
        <w:ind w:left="851" w:right="899"/>
        <w:jc w:val="both"/>
        <w:rPr>
          <w:rFonts w:ascii="Palatino Linotype" w:hAnsi="Palatino Linotype" w:cs="Arial"/>
          <w:i/>
          <w:sz w:val="22"/>
        </w:rPr>
      </w:pPr>
      <w:r w:rsidRPr="00D22BA4">
        <w:rPr>
          <w:rFonts w:ascii="Palatino Linotype" w:hAnsi="Palatino Linotype" w:cs="Arial"/>
          <w:b/>
          <w:i/>
          <w:sz w:val="22"/>
        </w:rPr>
        <w:t>IX. Baja Documental</w:t>
      </w:r>
      <w:r w:rsidRPr="00D22BA4">
        <w:rPr>
          <w:rFonts w:ascii="Palatino Linotype" w:hAnsi="Palatino Linotype" w:cs="Arial"/>
          <w:i/>
          <w:sz w:val="22"/>
        </w:rPr>
        <w:t>: Eliminación física de la documentación que haya prescrito en sus valores administrativos, legales, fiscales o contables, y que no contenga valores históricos, conforme a la normatividad emitida por la Comisión</w:t>
      </w:r>
      <w:r w:rsidR="00D22BA4" w:rsidRPr="00D22BA4">
        <w:rPr>
          <w:rFonts w:ascii="Palatino Linotype" w:hAnsi="Palatino Linotype" w:cs="Arial"/>
          <w:i/>
          <w:sz w:val="22"/>
        </w:rPr>
        <w:t>…</w:t>
      </w:r>
    </w:p>
    <w:p w:rsidR="0080748C" w:rsidRPr="00D22BA4" w:rsidRDefault="0080748C" w:rsidP="00D22BA4">
      <w:pPr>
        <w:spacing w:before="100" w:beforeAutospacing="1" w:after="100" w:afterAutospacing="1"/>
        <w:ind w:left="851" w:right="899"/>
        <w:jc w:val="both"/>
        <w:rPr>
          <w:rFonts w:ascii="Palatino Linotype" w:hAnsi="Palatino Linotype" w:cs="Arial"/>
          <w:i/>
          <w:sz w:val="22"/>
        </w:rPr>
      </w:pPr>
      <w:r w:rsidRPr="00D22BA4">
        <w:rPr>
          <w:rFonts w:ascii="Palatino Linotype" w:hAnsi="Palatino Linotype" w:cs="Arial"/>
          <w:b/>
          <w:i/>
          <w:sz w:val="22"/>
        </w:rPr>
        <w:lastRenderedPageBreak/>
        <w:t>Artículo 20</w:t>
      </w:r>
      <w:r w:rsidRPr="00D22BA4">
        <w:rPr>
          <w:rFonts w:ascii="Palatino Linotype" w:hAnsi="Palatino Linotype" w:cs="Arial"/>
          <w:i/>
          <w:sz w:val="22"/>
        </w:rPr>
        <w:t xml:space="preserve">.- Los expedientes de trámite concluido y los desclasificados se mantendrán íntegros por un periodo de </w:t>
      </w:r>
      <w:r w:rsidRPr="00D22BA4">
        <w:rPr>
          <w:rFonts w:ascii="Palatino Linotype" w:hAnsi="Palatino Linotype" w:cs="Arial"/>
          <w:b/>
          <w:i/>
          <w:sz w:val="22"/>
        </w:rPr>
        <w:t>dos años en los Archivos de Trámite</w:t>
      </w:r>
      <w:r w:rsidRPr="00D22BA4">
        <w:rPr>
          <w:rFonts w:ascii="Palatino Linotype" w:hAnsi="Palatino Linotype" w:cs="Arial"/>
          <w:i/>
          <w:sz w:val="22"/>
        </w:rPr>
        <w:t xml:space="preserve"> de las Unidades Administrativas. Cumplido este plazo se podrá proceder a su selección preliminar y transferencia al Archivo de Concentración. </w:t>
      </w:r>
    </w:p>
    <w:p w:rsidR="0080748C" w:rsidRPr="00D22BA4" w:rsidRDefault="0080748C" w:rsidP="00D22BA4">
      <w:pPr>
        <w:spacing w:before="100" w:beforeAutospacing="1" w:after="100" w:afterAutospacing="1"/>
        <w:ind w:left="851" w:right="899"/>
        <w:jc w:val="both"/>
        <w:rPr>
          <w:rFonts w:ascii="Palatino Linotype" w:hAnsi="Palatino Linotype" w:cs="Arial"/>
          <w:i/>
          <w:sz w:val="22"/>
        </w:rPr>
      </w:pPr>
      <w:r w:rsidRPr="00D22BA4">
        <w:rPr>
          <w:rFonts w:ascii="Palatino Linotype" w:hAnsi="Palatino Linotype" w:cs="Arial"/>
          <w:i/>
          <w:sz w:val="22"/>
        </w:rPr>
        <w:t>El período señalado se computará a partir del día siguiente a la fecha del documento con el cual se dé por concluido et asunto que motivó ta integración de los expedientes.</w:t>
      </w:r>
    </w:p>
    <w:p w:rsidR="0080748C" w:rsidRPr="00D22BA4" w:rsidRDefault="0080748C" w:rsidP="00D22BA4">
      <w:pPr>
        <w:spacing w:before="100" w:beforeAutospacing="1" w:after="100" w:afterAutospacing="1"/>
        <w:ind w:left="851" w:right="899"/>
        <w:jc w:val="both"/>
        <w:rPr>
          <w:rFonts w:ascii="Palatino Linotype" w:hAnsi="Palatino Linotype" w:cs="Arial"/>
          <w:i/>
          <w:sz w:val="22"/>
        </w:rPr>
      </w:pPr>
      <w:r w:rsidRPr="00D22BA4">
        <w:rPr>
          <w:rFonts w:ascii="Palatino Linotype" w:hAnsi="Palatino Linotype" w:cs="Arial"/>
          <w:b/>
          <w:i/>
          <w:sz w:val="22"/>
        </w:rPr>
        <w:t>Artículo 27</w:t>
      </w:r>
      <w:r w:rsidRPr="00D22BA4">
        <w:rPr>
          <w:rFonts w:ascii="Palatino Linotype" w:hAnsi="Palatino Linotype" w:cs="Arial"/>
          <w:i/>
          <w:sz w:val="22"/>
        </w:rPr>
        <w:t xml:space="preserve">.- Las Unidades Administrativas al realizar la transferencia de los expedientes de trámite concluido, señalarán en el Inventario correspondiente los plazos de conservación precauciona! de éstos </w:t>
      </w:r>
      <w:r w:rsidRPr="00D22BA4">
        <w:rPr>
          <w:rFonts w:ascii="Palatino Linotype" w:hAnsi="Palatino Linotype" w:cs="Arial"/>
          <w:b/>
          <w:i/>
          <w:sz w:val="22"/>
        </w:rPr>
        <w:t>en el Archivo de Concentración</w:t>
      </w:r>
      <w:r w:rsidRPr="00D22BA4">
        <w:rPr>
          <w:rFonts w:ascii="Palatino Linotype" w:hAnsi="Palatino Linotype" w:cs="Arial"/>
          <w:i/>
          <w:sz w:val="22"/>
        </w:rPr>
        <w:t xml:space="preserve">. Para determinar el plazo de conservación precauciona! deberán considerar el marco legal o administrativo bajo el cual se produjeron o recibieron los documentos y los siguientes periodos: </w:t>
      </w:r>
    </w:p>
    <w:p w:rsidR="0080748C" w:rsidRPr="00D22BA4" w:rsidRDefault="0080748C" w:rsidP="00D22BA4">
      <w:pPr>
        <w:spacing w:before="100" w:beforeAutospacing="1" w:after="100" w:afterAutospacing="1"/>
        <w:ind w:left="851" w:right="899"/>
        <w:jc w:val="both"/>
        <w:rPr>
          <w:rFonts w:ascii="Palatino Linotype" w:hAnsi="Palatino Linotype" w:cs="Arial"/>
          <w:i/>
          <w:sz w:val="22"/>
        </w:rPr>
      </w:pPr>
      <w:r w:rsidRPr="00D22BA4">
        <w:rPr>
          <w:rFonts w:ascii="Palatino Linotype" w:hAnsi="Palatino Linotype" w:cs="Arial"/>
          <w:b/>
          <w:i/>
          <w:sz w:val="22"/>
        </w:rPr>
        <w:t>I.</w:t>
      </w:r>
      <w:r w:rsidRPr="00D22BA4">
        <w:rPr>
          <w:rFonts w:ascii="Palatino Linotype" w:hAnsi="Palatino Linotype" w:cs="Arial"/>
          <w:i/>
          <w:sz w:val="22"/>
        </w:rPr>
        <w:t xml:space="preserve"> </w:t>
      </w:r>
      <w:r w:rsidRPr="00D22BA4">
        <w:rPr>
          <w:rFonts w:ascii="Palatino Linotype" w:hAnsi="Palatino Linotype" w:cs="Arial"/>
          <w:b/>
          <w:i/>
          <w:sz w:val="22"/>
        </w:rPr>
        <w:t>6 años para expedientes con información administrativa</w:t>
      </w:r>
      <w:r w:rsidRPr="00D22BA4">
        <w:rPr>
          <w:rFonts w:ascii="Palatino Linotype" w:hAnsi="Palatino Linotype" w:cs="Arial"/>
          <w:i/>
          <w:sz w:val="22"/>
        </w:rPr>
        <w:t>;</w:t>
      </w:r>
    </w:p>
    <w:p w:rsidR="0080748C" w:rsidRPr="00A954BE" w:rsidRDefault="0080748C" w:rsidP="00A954BE">
      <w:pPr>
        <w:spacing w:before="100" w:beforeAutospacing="1" w:after="100" w:afterAutospacing="1" w:line="360" w:lineRule="auto"/>
        <w:jc w:val="both"/>
        <w:rPr>
          <w:rFonts w:ascii="Palatino Linotype" w:hAnsi="Palatino Linotype" w:cs="Arial"/>
        </w:rPr>
      </w:pPr>
      <w:r w:rsidRPr="00A954BE">
        <w:rPr>
          <w:rFonts w:ascii="Palatino Linotype" w:hAnsi="Palatino Linotype" w:cs="Arial"/>
        </w:rPr>
        <w:t>En este sentido, tenemos que los documentos requeridos</w:t>
      </w:r>
      <w:r w:rsidR="00E14A25">
        <w:rPr>
          <w:rFonts w:ascii="Palatino Linotype" w:hAnsi="Palatino Linotype" w:cs="Arial"/>
        </w:rPr>
        <w:t>,</w:t>
      </w:r>
      <w:r w:rsidRPr="00A954BE">
        <w:rPr>
          <w:rFonts w:ascii="Palatino Linotype" w:hAnsi="Palatino Linotype" w:cs="Arial"/>
        </w:rPr>
        <w:t xml:space="preserve"> a través de la solicitud de acceso a la información pública según las normas y catálogos de vigencia agotaron su vida administrativa útil y no se consideran de importancia para for</w:t>
      </w:r>
      <w:r w:rsidR="00E14A25">
        <w:rPr>
          <w:rFonts w:ascii="Palatino Linotype" w:hAnsi="Palatino Linotype" w:cs="Arial"/>
        </w:rPr>
        <w:t xml:space="preserve">mar parte del Archivo Histórico; por lo que, </w:t>
      </w:r>
      <w:r w:rsidR="00E14A25" w:rsidRPr="00E14A25">
        <w:rPr>
          <w:rFonts w:ascii="Palatino Linotype" w:hAnsi="Palatino Linotype" w:cs="Arial"/>
          <w:b/>
        </w:rPr>
        <w:t>EL SUJETO OBLIGADO</w:t>
      </w:r>
      <w:r w:rsidR="00E14A25">
        <w:rPr>
          <w:rFonts w:ascii="Palatino Linotype" w:hAnsi="Palatino Linotype" w:cs="Arial"/>
        </w:rPr>
        <w:t xml:space="preserve"> estimó necesario darlos de</w:t>
      </w:r>
      <w:r w:rsidRPr="00A954BE">
        <w:rPr>
          <w:rFonts w:ascii="Palatino Linotype" w:hAnsi="Palatino Linotype" w:cs="Arial"/>
        </w:rPr>
        <w:t xml:space="preserve"> baja y </w:t>
      </w:r>
      <w:r w:rsidR="00412CAA">
        <w:rPr>
          <w:rFonts w:ascii="Palatino Linotype" w:hAnsi="Palatino Linotype" w:cs="Arial"/>
        </w:rPr>
        <w:t>ponerlos</w:t>
      </w:r>
      <w:r w:rsidRPr="00A954BE">
        <w:rPr>
          <w:rFonts w:ascii="Palatino Linotype" w:hAnsi="Palatino Linotype" w:cs="Arial"/>
        </w:rPr>
        <w:t xml:space="preserve"> a disposición de las autoridades competentes para los efectos procedentes; sin embargo, dichos efectos por sí no colman el derecho de acceso a la información de los ciudadanos.</w:t>
      </w:r>
    </w:p>
    <w:p w:rsidR="0080748C" w:rsidRPr="00A954BE" w:rsidRDefault="0080748C" w:rsidP="00A954BE">
      <w:pPr>
        <w:spacing w:before="100" w:beforeAutospacing="1" w:after="100" w:afterAutospacing="1" w:line="360" w:lineRule="auto"/>
        <w:jc w:val="both"/>
        <w:rPr>
          <w:rFonts w:ascii="Palatino Linotype" w:hAnsi="Palatino Linotype" w:cs="Arial"/>
        </w:rPr>
      </w:pPr>
      <w:r w:rsidRPr="00A954BE">
        <w:rPr>
          <w:rFonts w:ascii="Palatino Linotype" w:hAnsi="Palatino Linotype" w:cs="Arial"/>
        </w:rPr>
        <w:t>Es decir, ante la negativa de la información dada la baja de los documentos, no se colma con informar o hacer entrega al ciudadano del acta de baja documental, pues ésta solo hace constancia de la autorización de la baja de los documentos resultantes del proceso de selección preliminar aplicado a los expedientes de trámite concluido, más no así lo dispuesto por el artículo 169 y 170 de la Ley de la materia.</w:t>
      </w:r>
    </w:p>
    <w:p w:rsidR="0080748C" w:rsidRPr="00A954BE" w:rsidRDefault="0080748C" w:rsidP="00A954BE">
      <w:pPr>
        <w:spacing w:before="100" w:beforeAutospacing="1" w:after="100" w:afterAutospacing="1" w:line="360" w:lineRule="auto"/>
        <w:jc w:val="both"/>
        <w:rPr>
          <w:rFonts w:ascii="Palatino Linotype" w:hAnsi="Palatino Linotype" w:cs="Arial"/>
        </w:rPr>
      </w:pPr>
      <w:r w:rsidRPr="00A954BE">
        <w:rPr>
          <w:rFonts w:ascii="Palatino Linotype" w:hAnsi="Palatino Linotype" w:cs="Arial"/>
        </w:rPr>
        <w:lastRenderedPageBreak/>
        <w:t>Lo anterior es así, ya que el Acuerdo de Inexistencia por parte del Comité d</w:t>
      </w:r>
      <w:r w:rsidR="00412CAA">
        <w:rPr>
          <w:rFonts w:ascii="Palatino Linotype" w:hAnsi="Palatino Linotype" w:cs="Arial"/>
        </w:rPr>
        <w:t>e Transparencia da certeza de lo</w:t>
      </w:r>
      <w:r w:rsidRPr="00A954BE">
        <w:rPr>
          <w:rFonts w:ascii="Palatino Linotype" w:hAnsi="Palatino Linotype" w:cs="Arial"/>
        </w:rPr>
        <w:t xml:space="preserve">s motivos o razones por las cuales no se localizó la información y del proceso realizado para localizar la misma, acreditando en un primer momento la búsqueda exhaustiva y razonable de la información en las áreas administrativas, lo cual se acredita con los oficios emitidos y sus respuestas por parte de los </w:t>
      </w:r>
      <w:r w:rsidR="00E14A25" w:rsidRPr="00A954BE">
        <w:rPr>
          <w:rFonts w:ascii="Palatino Linotype" w:hAnsi="Palatino Linotype" w:cs="Arial"/>
        </w:rPr>
        <w:t xml:space="preserve">servidores públicos </w:t>
      </w:r>
      <w:r w:rsidRPr="00A954BE">
        <w:rPr>
          <w:rFonts w:ascii="Palatino Linotype" w:hAnsi="Palatino Linotype" w:cs="Arial"/>
        </w:rPr>
        <w:t>de las áreas correspondientes.</w:t>
      </w:r>
    </w:p>
    <w:p w:rsidR="0080748C" w:rsidRPr="00A954BE" w:rsidRDefault="0080748C" w:rsidP="00A954BE">
      <w:pPr>
        <w:spacing w:before="100" w:beforeAutospacing="1" w:after="100" w:afterAutospacing="1" w:line="360" w:lineRule="auto"/>
        <w:jc w:val="both"/>
        <w:rPr>
          <w:rFonts w:ascii="Palatino Linotype" w:hAnsi="Palatino Linotype" w:cs="Arial"/>
        </w:rPr>
      </w:pPr>
      <w:r w:rsidRPr="00A954BE">
        <w:rPr>
          <w:rFonts w:ascii="Palatino Linotype" w:hAnsi="Palatino Linotype" w:cs="Arial"/>
        </w:rPr>
        <w:t xml:space="preserve">Por lo que, en caso de que la información no obre en los archivos del </w:t>
      </w:r>
      <w:r w:rsidRPr="00A954BE">
        <w:rPr>
          <w:rFonts w:ascii="Palatino Linotype" w:hAnsi="Palatino Linotype" w:cs="Arial"/>
          <w:b/>
        </w:rPr>
        <w:t>SUJETO OBLIGADO</w:t>
      </w:r>
      <w:r w:rsidRPr="00A954BE">
        <w:rPr>
          <w:rFonts w:ascii="Palatino Linotype" w:hAnsi="Palatino Linotype" w:cs="Arial"/>
        </w:rPr>
        <w:t xml:space="preserve"> </w:t>
      </w:r>
      <w:r w:rsidR="00412CAA">
        <w:rPr>
          <w:rFonts w:ascii="Palatino Linotype" w:hAnsi="Palatino Linotype" w:cs="Arial"/>
        </w:rPr>
        <w:t xml:space="preserve">no </w:t>
      </w:r>
      <w:r w:rsidRPr="00A954BE">
        <w:rPr>
          <w:rFonts w:ascii="Palatino Linotype" w:hAnsi="Palatino Linotype" w:cs="Arial"/>
        </w:rPr>
        <w:t>se acredita el destino de la misma, y que para el caso que nos ocupa determinar si ésta se procedió a su envío al archivo histórico o a su baja permanente; documentando las circunstancias de tiempo, modo y lugar que precedieron a la inexistencia de la información, situación que se sustenta con la referencia e integración de la</w:t>
      </w:r>
      <w:r w:rsidR="00412CAA">
        <w:rPr>
          <w:rFonts w:ascii="Palatino Linotype" w:hAnsi="Palatino Linotype" w:cs="Arial"/>
        </w:rPr>
        <w:t xml:space="preserve"> debida Acta de Baja Documental;</w:t>
      </w:r>
      <w:r w:rsidRPr="00A954BE">
        <w:rPr>
          <w:rFonts w:ascii="Palatino Linotype" w:hAnsi="Palatino Linotype" w:cs="Arial"/>
        </w:rPr>
        <w:t xml:space="preserve"> ello</w:t>
      </w:r>
      <w:r w:rsidR="00412CAA">
        <w:rPr>
          <w:rFonts w:ascii="Palatino Linotype" w:hAnsi="Palatino Linotype" w:cs="Arial"/>
        </w:rPr>
        <w:t>,</w:t>
      </w:r>
      <w:r w:rsidRPr="00A954BE">
        <w:rPr>
          <w:rFonts w:ascii="Palatino Linotype" w:hAnsi="Palatino Linotype" w:cs="Arial"/>
        </w:rPr>
        <w:t xml:space="preserve"> a fin de otorgar certeza jurídica al particular en términos de la fracción I del diverso 9 de la Ley de Transparencia y Acceso a la Información Pública del Estado de México y Municipios.</w:t>
      </w:r>
    </w:p>
    <w:p w:rsidR="0080748C" w:rsidRPr="00A954BE" w:rsidRDefault="0080748C" w:rsidP="00A954BE">
      <w:pPr>
        <w:spacing w:before="100" w:beforeAutospacing="1" w:after="100" w:afterAutospacing="1" w:line="360" w:lineRule="auto"/>
        <w:jc w:val="both"/>
        <w:rPr>
          <w:rFonts w:ascii="Palatino Linotype" w:hAnsi="Palatino Linotype" w:cs="Arial"/>
        </w:rPr>
      </w:pPr>
      <w:r w:rsidRPr="00A954BE">
        <w:rPr>
          <w:rFonts w:ascii="Palatino Linotype" w:hAnsi="Palatino Linotype" w:cs="Arial"/>
        </w:rPr>
        <w:t>Sirve de apoyo a lo anterior por analogía el criterio 14-09 que emite el Instituto Nacional de Transparencia, Acceso a la Información y Protección de Datos Personales que a la letra dice:</w:t>
      </w:r>
    </w:p>
    <w:p w:rsidR="0080748C" w:rsidRPr="00E14A25" w:rsidRDefault="0080748C" w:rsidP="00E14A25">
      <w:pPr>
        <w:spacing w:before="100" w:beforeAutospacing="1" w:after="100" w:afterAutospacing="1"/>
        <w:ind w:left="851" w:right="899"/>
        <w:jc w:val="both"/>
        <w:rPr>
          <w:rFonts w:ascii="Palatino Linotype" w:hAnsi="Palatino Linotype" w:cs="Arial"/>
          <w:i/>
          <w:sz w:val="22"/>
        </w:rPr>
      </w:pPr>
      <w:r w:rsidRPr="00E14A25">
        <w:rPr>
          <w:rFonts w:ascii="Palatino Linotype" w:hAnsi="Palatino Linotype" w:cs="Arial"/>
          <w:b/>
          <w:i/>
          <w:sz w:val="22"/>
        </w:rPr>
        <w:t>Baja documental</w:t>
      </w:r>
      <w:r w:rsidRPr="00E14A25">
        <w:rPr>
          <w:rFonts w:ascii="Palatino Linotype" w:hAnsi="Palatino Linotype" w:cs="Arial"/>
          <w:i/>
          <w:sz w:val="22"/>
        </w:rPr>
        <w:t xml:space="preserve">.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las dependencias y entidades deberán expedir una resolución que comunique a los solicitantes la inexistencia de la información requerida, en caso de </w:t>
      </w:r>
      <w:r w:rsidRPr="00E14A25">
        <w:rPr>
          <w:rFonts w:ascii="Palatino Linotype" w:hAnsi="Palatino Linotype" w:cs="Arial"/>
          <w:i/>
          <w:sz w:val="22"/>
        </w:rPr>
        <w:lastRenderedPageBreak/>
        <w:t>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 en todos aquellos casos en los que la normatividad en materia archivística prevea que la misma debe existir.</w:t>
      </w:r>
    </w:p>
    <w:p w:rsidR="0080748C" w:rsidRPr="00E14A25" w:rsidRDefault="0080748C" w:rsidP="00007887">
      <w:pPr>
        <w:ind w:left="851" w:right="902"/>
        <w:jc w:val="both"/>
        <w:rPr>
          <w:rFonts w:ascii="Palatino Linotype" w:hAnsi="Palatino Linotype" w:cs="Arial"/>
          <w:i/>
          <w:sz w:val="22"/>
        </w:rPr>
      </w:pPr>
      <w:r w:rsidRPr="00E14A25">
        <w:rPr>
          <w:rFonts w:ascii="Palatino Linotype" w:hAnsi="Palatino Linotype" w:cs="Arial"/>
          <w:i/>
          <w:sz w:val="22"/>
        </w:rPr>
        <w:t>Expedientes:</w:t>
      </w:r>
    </w:p>
    <w:p w:rsidR="0080748C" w:rsidRPr="00E14A25" w:rsidRDefault="0080748C" w:rsidP="00007887">
      <w:pPr>
        <w:ind w:left="851" w:right="902"/>
        <w:jc w:val="both"/>
        <w:rPr>
          <w:rFonts w:ascii="Palatino Linotype" w:hAnsi="Palatino Linotype" w:cs="Arial"/>
          <w:i/>
          <w:sz w:val="22"/>
        </w:rPr>
      </w:pPr>
      <w:r w:rsidRPr="00E14A25">
        <w:rPr>
          <w:rFonts w:ascii="Palatino Linotype" w:hAnsi="Palatino Linotype" w:cs="Arial"/>
          <w:i/>
          <w:sz w:val="22"/>
        </w:rPr>
        <w:t>4650/07 Instituto de Seguridad y Servicios Sociales de los Trabajadores del</w:t>
      </w:r>
    </w:p>
    <w:p w:rsidR="0080748C" w:rsidRPr="00E14A25" w:rsidRDefault="0080748C" w:rsidP="00007887">
      <w:pPr>
        <w:ind w:left="851" w:right="902"/>
        <w:jc w:val="both"/>
        <w:rPr>
          <w:rFonts w:ascii="Palatino Linotype" w:hAnsi="Palatino Linotype" w:cs="Arial"/>
          <w:i/>
          <w:sz w:val="22"/>
        </w:rPr>
      </w:pPr>
      <w:r w:rsidRPr="00E14A25">
        <w:rPr>
          <w:rFonts w:ascii="Palatino Linotype" w:hAnsi="Palatino Linotype" w:cs="Arial"/>
          <w:i/>
          <w:sz w:val="22"/>
        </w:rPr>
        <w:t>Estado – Alonso Lujambio Irazábal</w:t>
      </w:r>
    </w:p>
    <w:p w:rsidR="0080748C" w:rsidRPr="00E14A25" w:rsidRDefault="0080748C" w:rsidP="00007887">
      <w:pPr>
        <w:ind w:left="851" w:right="902"/>
        <w:jc w:val="both"/>
        <w:rPr>
          <w:rFonts w:ascii="Palatino Linotype" w:hAnsi="Palatino Linotype" w:cs="Arial"/>
          <w:i/>
          <w:sz w:val="22"/>
        </w:rPr>
      </w:pPr>
      <w:r w:rsidRPr="00E14A25">
        <w:rPr>
          <w:rFonts w:ascii="Palatino Linotype" w:hAnsi="Palatino Linotype" w:cs="Arial"/>
          <w:i/>
          <w:sz w:val="22"/>
        </w:rPr>
        <w:t>0908/08 Instituto Mexicano del Seguro Social – Alonso Lujambio Irazábal</w:t>
      </w:r>
    </w:p>
    <w:p w:rsidR="0080748C" w:rsidRPr="00E14A25" w:rsidRDefault="0080748C" w:rsidP="00007887">
      <w:pPr>
        <w:ind w:left="851" w:right="902"/>
        <w:jc w:val="both"/>
        <w:rPr>
          <w:rFonts w:ascii="Palatino Linotype" w:hAnsi="Palatino Linotype" w:cs="Arial"/>
          <w:i/>
          <w:sz w:val="22"/>
        </w:rPr>
      </w:pPr>
      <w:r w:rsidRPr="00E14A25">
        <w:rPr>
          <w:rFonts w:ascii="Palatino Linotype" w:hAnsi="Palatino Linotype" w:cs="Arial"/>
          <w:i/>
          <w:sz w:val="22"/>
        </w:rPr>
        <w:t>4961/08 Instituto Mexicano del Seguro Social – Alonso Gómez-Robledo V.</w:t>
      </w:r>
    </w:p>
    <w:p w:rsidR="0080748C" w:rsidRPr="00E14A25" w:rsidRDefault="0080748C" w:rsidP="00007887">
      <w:pPr>
        <w:ind w:left="851" w:right="902"/>
        <w:jc w:val="both"/>
        <w:rPr>
          <w:rFonts w:ascii="Palatino Linotype" w:hAnsi="Palatino Linotype" w:cs="Arial"/>
          <w:i/>
          <w:sz w:val="22"/>
        </w:rPr>
      </w:pPr>
      <w:r w:rsidRPr="00E14A25">
        <w:rPr>
          <w:rFonts w:ascii="Palatino Linotype" w:hAnsi="Palatino Linotype" w:cs="Arial"/>
          <w:i/>
          <w:sz w:val="22"/>
        </w:rPr>
        <w:t>0820/09  Secretaría de Agricultura, Ganadería, Desarrollo Rural, Pesca y</w:t>
      </w:r>
    </w:p>
    <w:p w:rsidR="0080748C" w:rsidRPr="00E14A25" w:rsidRDefault="0080748C" w:rsidP="00007887">
      <w:pPr>
        <w:ind w:left="851" w:right="902"/>
        <w:jc w:val="both"/>
        <w:rPr>
          <w:rFonts w:ascii="Palatino Linotype" w:hAnsi="Palatino Linotype" w:cs="Arial"/>
          <w:i/>
          <w:sz w:val="22"/>
        </w:rPr>
      </w:pPr>
      <w:r w:rsidRPr="00E14A25">
        <w:rPr>
          <w:rFonts w:ascii="Palatino Linotype" w:hAnsi="Palatino Linotype" w:cs="Arial"/>
          <w:i/>
          <w:sz w:val="22"/>
        </w:rPr>
        <w:t>Alimentación – Jacqueline Peschard Mariscal</w:t>
      </w:r>
    </w:p>
    <w:p w:rsidR="0080748C" w:rsidRPr="00E14A25" w:rsidRDefault="0080748C" w:rsidP="00007887">
      <w:pPr>
        <w:ind w:left="851" w:right="902"/>
        <w:jc w:val="both"/>
        <w:rPr>
          <w:rFonts w:ascii="Palatino Linotype" w:hAnsi="Palatino Linotype" w:cs="Arial"/>
          <w:i/>
          <w:sz w:val="22"/>
        </w:rPr>
      </w:pPr>
      <w:r w:rsidRPr="00E14A25">
        <w:rPr>
          <w:rFonts w:ascii="Palatino Linotype" w:hAnsi="Palatino Linotype" w:cs="Arial"/>
          <w:i/>
          <w:sz w:val="22"/>
        </w:rPr>
        <w:t>3928/09 Administración Federal de Servicios Educativos en el Distrito Federal –</w:t>
      </w:r>
    </w:p>
    <w:p w:rsidR="0080748C" w:rsidRPr="00E14A25" w:rsidRDefault="0080748C" w:rsidP="00007887">
      <w:pPr>
        <w:ind w:left="851" w:right="902"/>
        <w:jc w:val="both"/>
        <w:rPr>
          <w:rFonts w:ascii="Palatino Linotype" w:hAnsi="Palatino Linotype" w:cs="Arial"/>
          <w:i/>
          <w:sz w:val="22"/>
        </w:rPr>
      </w:pPr>
      <w:r w:rsidRPr="00E14A25">
        <w:rPr>
          <w:rFonts w:ascii="Palatino Linotype" w:hAnsi="Palatino Linotype" w:cs="Arial"/>
          <w:i/>
          <w:sz w:val="22"/>
        </w:rPr>
        <w:t>María Marván Laborde</w:t>
      </w:r>
    </w:p>
    <w:p w:rsidR="0080748C" w:rsidRDefault="0080748C" w:rsidP="00A954BE">
      <w:pPr>
        <w:spacing w:before="100" w:beforeAutospacing="1" w:after="100" w:afterAutospacing="1" w:line="360" w:lineRule="auto"/>
        <w:jc w:val="both"/>
        <w:rPr>
          <w:rFonts w:ascii="Palatino Linotype" w:hAnsi="Palatino Linotype" w:cs="Arial"/>
        </w:rPr>
      </w:pPr>
      <w:r w:rsidRPr="00A954BE">
        <w:rPr>
          <w:rFonts w:ascii="Palatino Linotype" w:hAnsi="Palatino Linotype" w:cs="Arial"/>
        </w:rPr>
        <w:t>De todo lo expuesto, la suscrita insiste que lo procedente en relación con la información de la que se ordena la entrega en el Resolutivo SEGUNDO, es la entrega del Acuerdo de Inexistencia</w:t>
      </w:r>
      <w:r w:rsidR="00E14A25">
        <w:rPr>
          <w:rFonts w:ascii="Palatino Linotype" w:hAnsi="Palatino Linotype" w:cs="Arial"/>
        </w:rPr>
        <w:t>,</w:t>
      </w:r>
      <w:r w:rsidRPr="00A954BE">
        <w:rPr>
          <w:rFonts w:ascii="Palatino Linotype" w:hAnsi="Palatino Linotype" w:cs="Arial"/>
        </w:rPr>
        <w:t xml:space="preserve"> en razón de los argumentos expuestos con anterioridad; es decir, que dicho acuerdo se sustente con el </w:t>
      </w:r>
      <w:r w:rsidR="00E14A25" w:rsidRPr="00A954BE">
        <w:rPr>
          <w:rFonts w:ascii="Palatino Linotype" w:hAnsi="Palatino Linotype" w:cs="Arial"/>
        </w:rPr>
        <w:t xml:space="preserve">Acta </w:t>
      </w:r>
      <w:r w:rsidRPr="00A954BE">
        <w:rPr>
          <w:rFonts w:ascii="Palatino Linotype" w:hAnsi="Palatino Linotype" w:cs="Arial"/>
        </w:rPr>
        <w:t xml:space="preserve">de </w:t>
      </w:r>
      <w:r w:rsidR="00E14A25" w:rsidRPr="00A954BE">
        <w:rPr>
          <w:rFonts w:ascii="Palatino Linotype" w:hAnsi="Palatino Linotype" w:cs="Arial"/>
        </w:rPr>
        <w:t xml:space="preserve">Baja Documental </w:t>
      </w:r>
      <w:r w:rsidRPr="00A954BE">
        <w:rPr>
          <w:rFonts w:ascii="Palatino Linotype" w:hAnsi="Palatino Linotype" w:cs="Arial"/>
        </w:rPr>
        <w:t>para el caso de que se hayan actualizad</w:t>
      </w:r>
      <w:r w:rsidR="00E14A25">
        <w:rPr>
          <w:rFonts w:ascii="Palatino Linotype" w:hAnsi="Palatino Linotype" w:cs="Arial"/>
        </w:rPr>
        <w:t>o dichas hipótesis jurídicas, má</w:t>
      </w:r>
      <w:r w:rsidRPr="00A954BE">
        <w:rPr>
          <w:rFonts w:ascii="Palatino Linotype" w:hAnsi="Palatino Linotype" w:cs="Arial"/>
        </w:rPr>
        <w:t>s no la sola entrega del Acta de Baja Documental, ello en atención a los principios de máxima publicidad, exhaustividad y congruencia.</w:t>
      </w:r>
    </w:p>
    <w:p w:rsidR="00F033B4" w:rsidRPr="00A954BE" w:rsidRDefault="00E14A25" w:rsidP="00026E78">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Finalmente, no se omite mencionar que en la Resolución materia del presente voto particular se menciona que </w:t>
      </w:r>
      <w:r w:rsidRPr="00E14A25">
        <w:rPr>
          <w:rFonts w:ascii="Palatino Linotype" w:hAnsi="Palatino Linotype" w:cs="Arial"/>
          <w:b/>
        </w:rPr>
        <w:t>EL RECURRENTE</w:t>
      </w:r>
      <w:r>
        <w:rPr>
          <w:rFonts w:ascii="Palatino Linotype" w:hAnsi="Palatino Linotype" w:cs="Arial"/>
        </w:rPr>
        <w:t xml:space="preserve"> puede interponer </w:t>
      </w:r>
      <w:r w:rsidRPr="00E14A25">
        <w:rPr>
          <w:rFonts w:ascii="Palatino Linotype" w:hAnsi="Palatino Linotype" w:cs="Arial"/>
        </w:rPr>
        <w:t>el medio de impugnación previsto en los artículos 159 y 160, fracción II de la Ley General de Transparencia y Acceso a la Información Pública</w:t>
      </w:r>
      <w:r w:rsidR="00026E78">
        <w:rPr>
          <w:rFonts w:ascii="Palatino Linotype" w:hAnsi="Palatino Linotype" w:cs="Arial"/>
        </w:rPr>
        <w:t xml:space="preserve">. </w:t>
      </w:r>
      <w:r>
        <w:rPr>
          <w:rFonts w:ascii="Palatino Linotype" w:hAnsi="Palatino Linotype" w:cs="Arial"/>
        </w:rPr>
        <w:t xml:space="preserve">Sin embargo, la suscrita estima que </w:t>
      </w:r>
      <w:r w:rsidR="00F033B4" w:rsidRPr="00A954BE">
        <w:rPr>
          <w:rFonts w:ascii="Palatino Linotype" w:hAnsi="Palatino Linotype" w:cs="Arial"/>
        </w:rPr>
        <w:t>no se encuadra</w:t>
      </w:r>
      <w:r>
        <w:rPr>
          <w:rFonts w:ascii="Palatino Linotype" w:hAnsi="Palatino Linotype" w:cs="Arial"/>
        </w:rPr>
        <w:t xml:space="preserve"> </w:t>
      </w:r>
      <w:r w:rsidR="00F033B4" w:rsidRPr="00A954BE">
        <w:rPr>
          <w:rFonts w:ascii="Palatino Linotype" w:hAnsi="Palatino Linotype" w:cs="Arial"/>
        </w:rPr>
        <w:t xml:space="preserve">la hipótesis contenida en los artículos </w:t>
      </w:r>
      <w:r w:rsidR="00026E78">
        <w:rPr>
          <w:rFonts w:ascii="Palatino Linotype" w:hAnsi="Palatino Linotype" w:cs="Arial"/>
        </w:rPr>
        <w:t>descritos de</w:t>
      </w:r>
      <w:r w:rsidR="00F033B4" w:rsidRPr="00A954BE">
        <w:rPr>
          <w:rFonts w:ascii="Palatino Linotype" w:hAnsi="Palatino Linotype" w:cs="Arial"/>
        </w:rPr>
        <w:t xml:space="preserve"> la Ley General.</w:t>
      </w:r>
    </w:p>
    <w:p w:rsidR="00F033B4" w:rsidRPr="00A954BE" w:rsidRDefault="00F033B4" w:rsidP="00A954BE">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A954BE">
        <w:rPr>
          <w:rFonts w:ascii="Palatino Linotype" w:hAnsi="Palatino Linotype" w:cs="Arial"/>
        </w:rPr>
        <w:lastRenderedPageBreak/>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F033B4" w:rsidRPr="00026E78" w:rsidRDefault="00F033B4" w:rsidP="00026E78">
      <w:pPr>
        <w:spacing w:before="100" w:beforeAutospacing="1" w:after="100" w:afterAutospacing="1"/>
        <w:ind w:left="851" w:right="899"/>
        <w:jc w:val="both"/>
        <w:rPr>
          <w:rFonts w:ascii="Palatino Linotype" w:hAnsi="Palatino Linotype"/>
          <w:i/>
          <w:sz w:val="22"/>
        </w:rPr>
      </w:pPr>
      <w:r w:rsidRPr="00026E78">
        <w:rPr>
          <w:rFonts w:ascii="Palatino Linotype" w:hAnsi="Palatino Linotype"/>
          <w:i/>
          <w:sz w:val="22"/>
        </w:rPr>
        <w:t>“</w:t>
      </w:r>
      <w:r w:rsidRPr="00026E78">
        <w:rPr>
          <w:rFonts w:ascii="Palatino Linotype" w:hAnsi="Palatino Linotype"/>
          <w:b/>
          <w:i/>
          <w:sz w:val="22"/>
        </w:rPr>
        <w:t>Artículo 159</w:t>
      </w:r>
      <w:r w:rsidRPr="00026E78">
        <w:rPr>
          <w:rFonts w:ascii="Palatino Linotype" w:hAnsi="Palatino Linotype"/>
          <w:i/>
          <w:sz w:val="22"/>
        </w:rPr>
        <w:t>. Tratándose de las resoluciones a los recursos de revisión de los Organismos garantes de las Entidades Federativas, los particulares podrán optar por acudir ante el Instituto o ante el Poder Judicial de la Federación.</w:t>
      </w:r>
    </w:p>
    <w:p w:rsidR="00F033B4" w:rsidRPr="00026E78" w:rsidRDefault="00F033B4" w:rsidP="00026E78">
      <w:pPr>
        <w:spacing w:before="100" w:beforeAutospacing="1" w:after="100" w:afterAutospacing="1"/>
        <w:ind w:left="851" w:right="899"/>
        <w:jc w:val="both"/>
        <w:rPr>
          <w:rFonts w:ascii="Palatino Linotype" w:hAnsi="Palatino Linotype"/>
          <w:i/>
          <w:sz w:val="22"/>
        </w:rPr>
      </w:pPr>
      <w:r w:rsidRPr="00026E78">
        <w:rPr>
          <w:rFonts w:ascii="Palatino Linotype" w:hAnsi="Palatino Linotype"/>
          <w:b/>
          <w:i/>
          <w:sz w:val="22"/>
        </w:rPr>
        <w:t>Artículo 160</w:t>
      </w:r>
      <w:r w:rsidRPr="00026E78">
        <w:rPr>
          <w:rFonts w:ascii="Palatino Linotype" w:hAnsi="Palatino Linotype"/>
          <w:i/>
          <w:sz w:val="22"/>
        </w:rPr>
        <w:t>. El recurso de inconformidad procede contra las resoluciones emitidas por los Organismos garantes de las Entidades Federativas que:</w:t>
      </w:r>
    </w:p>
    <w:p w:rsidR="00F033B4" w:rsidRPr="00026E78" w:rsidRDefault="00F033B4" w:rsidP="00026E78">
      <w:pPr>
        <w:spacing w:before="100" w:beforeAutospacing="1" w:after="100" w:afterAutospacing="1"/>
        <w:ind w:left="851" w:right="899"/>
        <w:jc w:val="both"/>
        <w:rPr>
          <w:rFonts w:ascii="Palatino Linotype" w:hAnsi="Palatino Linotype"/>
          <w:i/>
          <w:sz w:val="22"/>
        </w:rPr>
      </w:pPr>
      <w:r w:rsidRPr="00026E78">
        <w:rPr>
          <w:rFonts w:ascii="Palatino Linotype" w:hAnsi="Palatino Linotype"/>
          <w:i/>
          <w:sz w:val="22"/>
        </w:rPr>
        <w:t>I.</w:t>
      </w:r>
      <w:r w:rsidRPr="00026E78">
        <w:rPr>
          <w:rFonts w:ascii="Palatino Linotype" w:hAnsi="Palatino Linotype"/>
          <w:i/>
          <w:sz w:val="22"/>
        </w:rPr>
        <w:tab/>
        <w:t>Confirmen o modifiquen la clasificación de la información, o</w:t>
      </w:r>
    </w:p>
    <w:p w:rsidR="00F033B4" w:rsidRPr="00026E78" w:rsidRDefault="00F033B4" w:rsidP="00026E78">
      <w:pPr>
        <w:spacing w:before="100" w:beforeAutospacing="1" w:after="100" w:afterAutospacing="1"/>
        <w:ind w:left="851" w:right="899"/>
        <w:jc w:val="both"/>
        <w:rPr>
          <w:rFonts w:ascii="Palatino Linotype" w:hAnsi="Palatino Linotype"/>
          <w:i/>
          <w:sz w:val="22"/>
          <w:u w:val="single"/>
        </w:rPr>
      </w:pPr>
      <w:r w:rsidRPr="00026E78">
        <w:rPr>
          <w:rFonts w:ascii="Palatino Linotype" w:hAnsi="Palatino Linotype"/>
          <w:i/>
          <w:sz w:val="22"/>
        </w:rPr>
        <w:t>II.</w:t>
      </w:r>
      <w:r w:rsidRPr="00026E78">
        <w:rPr>
          <w:rFonts w:ascii="Palatino Linotype" w:hAnsi="Palatino Linotype"/>
          <w:i/>
          <w:sz w:val="22"/>
        </w:rPr>
        <w:tab/>
      </w:r>
      <w:r w:rsidRPr="00026E78">
        <w:rPr>
          <w:rFonts w:ascii="Palatino Linotype" w:hAnsi="Palatino Linotype"/>
          <w:i/>
          <w:sz w:val="22"/>
          <w:u w:val="single"/>
        </w:rPr>
        <w:t>Confirmen la inexistencia o negativa de información.</w:t>
      </w:r>
    </w:p>
    <w:p w:rsidR="00F033B4" w:rsidRPr="00026E78" w:rsidRDefault="00F033B4" w:rsidP="00026E78">
      <w:pPr>
        <w:spacing w:before="100" w:beforeAutospacing="1" w:after="100" w:afterAutospacing="1"/>
        <w:ind w:left="851" w:right="899"/>
        <w:jc w:val="both"/>
        <w:rPr>
          <w:rFonts w:ascii="Palatino Linotype" w:hAnsi="Palatino Linotype"/>
          <w:i/>
          <w:sz w:val="22"/>
        </w:rPr>
      </w:pPr>
      <w:r w:rsidRPr="00026E78">
        <w:rPr>
          <w:rFonts w:ascii="Palatino Linotype" w:hAnsi="Palatino Linotype"/>
          <w:i/>
          <w:sz w:val="22"/>
        </w:rPr>
        <w:t>Se entenderá como negativa de acceso a la información la falta de resolución de los Organismos garantes de las Entidades Federativas dentro del plazo previsto para ello.”</w:t>
      </w:r>
    </w:p>
    <w:p w:rsidR="00F033B4" w:rsidRPr="00A954BE" w:rsidRDefault="00F033B4" w:rsidP="00A954BE">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A954BE">
        <w:rPr>
          <w:rFonts w:ascii="Palatino Linotype" w:hAnsi="Palatino Linotype" w:cs="Arial"/>
        </w:rPr>
        <w:t>De lo anterior</w:t>
      </w:r>
      <w:r w:rsidR="00026E78">
        <w:rPr>
          <w:rFonts w:ascii="Palatino Linotype" w:hAnsi="Palatino Linotype" w:cs="Arial"/>
        </w:rPr>
        <w:t>, se advierte que</w:t>
      </w:r>
      <w:r w:rsidRPr="00A954BE">
        <w:rPr>
          <w:rFonts w:ascii="Palatino Linotype" w:hAnsi="Palatino Linotype" w:cs="Arial"/>
        </w:rPr>
        <w:t xml:space="preserve"> los artículos en cita no resultan aplicables al asunto en concreto, toda vez que </w:t>
      </w:r>
      <w:r w:rsidRPr="00A954BE">
        <w:rPr>
          <w:rFonts w:ascii="Palatino Linotype" w:hAnsi="Palatino Linotype" w:cs="Arial"/>
          <w:b/>
        </w:rPr>
        <w:t>EL</w:t>
      </w:r>
      <w:r w:rsidRPr="00A954BE">
        <w:rPr>
          <w:rFonts w:ascii="Palatino Linotype" w:hAnsi="Palatino Linotype" w:cs="Arial"/>
        </w:rPr>
        <w:t xml:space="preserve"> </w:t>
      </w:r>
      <w:r w:rsidRPr="00A954BE">
        <w:rPr>
          <w:rFonts w:ascii="Palatino Linotype" w:hAnsi="Palatino Linotype" w:cs="Arial"/>
          <w:b/>
        </w:rPr>
        <w:t>SUJETO OBLIGADO</w:t>
      </w:r>
      <w:r w:rsidRPr="00A954BE">
        <w:rPr>
          <w:rFonts w:ascii="Palatino Linotype" w:hAnsi="Palatino Linotype" w:cs="Arial"/>
        </w:rPr>
        <w:t xml:space="preserve"> en su respuesta e Informe Justificado, no clasificó formalmente la información requerida por la particular, y tampoco confirmó la inexistencia de la información; asimismo no puede considerarse como negativa de la información ya que el recurso de revisión fue resuelto conforme al plazo señalado en el numeral 181 de la Ley de Transparencia y Acceso a la Información </w:t>
      </w:r>
      <w:r w:rsidRPr="00A954BE">
        <w:rPr>
          <w:rFonts w:ascii="Palatino Linotype" w:hAnsi="Palatino Linotype" w:cs="Arial"/>
        </w:rPr>
        <w:lastRenderedPageBreak/>
        <w:t>Pública del Estado de México y Municipios; por lo que, no se actualiza ninguno de los supuestos legales anteriormente citados.</w:t>
      </w:r>
    </w:p>
    <w:p w:rsidR="00F033B4" w:rsidRPr="00A954BE" w:rsidRDefault="00F033B4" w:rsidP="00A954BE">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A954BE">
        <w:rPr>
          <w:rFonts w:ascii="Palatino Linotype" w:hAnsi="Palatino Linotype" w:cs="Arial"/>
        </w:rPr>
        <w:t xml:space="preserve">Para mayor claridad de lo aducido, </w:t>
      </w:r>
      <w:r w:rsidR="00537F71">
        <w:rPr>
          <w:rFonts w:ascii="Palatino Linotype" w:hAnsi="Palatino Linotype" w:cs="Arial"/>
        </w:rPr>
        <w:t>la suscrita reitera que la Ponencia Resolutora debió referir a</w:t>
      </w:r>
      <w:r w:rsidR="00537F71">
        <w:rPr>
          <w:rFonts w:ascii="Palatino Linotype" w:hAnsi="Palatino Linotype" w:cs="Arial"/>
          <w:lang w:val="es-ES_tradnl"/>
        </w:rPr>
        <w:t xml:space="preserve"> la </w:t>
      </w:r>
      <w:r w:rsidR="00537F71" w:rsidRPr="00656222">
        <w:rPr>
          <w:rFonts w:ascii="Palatino Linotype" w:hAnsi="Palatino Linotype" w:cs="Tahoma"/>
          <w:bCs/>
          <w:color w:val="0D0D0D" w:themeColor="text1" w:themeTint="F2"/>
        </w:rPr>
        <w:t>Comisión Estatal de Parques Naturales y de la Fauna con las siglas CEPANAF</w:t>
      </w:r>
      <w:r w:rsidR="00537F71">
        <w:rPr>
          <w:rFonts w:ascii="Palatino Linotype" w:hAnsi="Palatino Linotype" w:cs="Tahoma"/>
          <w:bCs/>
          <w:color w:val="0D0D0D" w:themeColor="text1" w:themeTint="F2"/>
        </w:rPr>
        <w:t xml:space="preserve"> y establecer que </w:t>
      </w:r>
      <w:r w:rsidRPr="00A954BE">
        <w:rPr>
          <w:rFonts w:ascii="Palatino Linotype" w:hAnsi="Palatino Linotype" w:cs="Arial"/>
        </w:rPr>
        <w:t xml:space="preserve">para confirmar la inexistencia de la información, primero, </w:t>
      </w:r>
      <w:r w:rsidRPr="00A954BE">
        <w:rPr>
          <w:rFonts w:ascii="Palatino Linotype" w:hAnsi="Palatino Linotype" w:cs="Arial"/>
          <w:b/>
        </w:rPr>
        <w:t>EL SUJETO OBLIGADO</w:t>
      </w:r>
      <w:r w:rsidRPr="00A954BE">
        <w:rPr>
          <w:rFonts w:ascii="Palatino Linotype" w:hAnsi="Palatino Linotype" w:cs="Arial"/>
        </w:rPr>
        <w:t xml:space="preserve"> debió haber remitido el Acuerdo de Inexistencia emitido por el Comité de Transparencia, debidamente fundado y motivado, en el que detalle las razones del por qué no obra en sus archivos y, que derivado de la inconformidad del</w:t>
      </w:r>
      <w:r w:rsidRPr="00A954BE">
        <w:rPr>
          <w:rFonts w:ascii="Palatino Linotype" w:hAnsi="Palatino Linotype" w:cs="Arial"/>
          <w:b/>
        </w:rPr>
        <w:t xml:space="preserve"> RECURRENTE,</w:t>
      </w:r>
      <w:r w:rsidRPr="00A954BE">
        <w:rPr>
          <w:rFonts w:ascii="Palatino Linotype" w:hAnsi="Palatino Linotype" w:cs="Arial"/>
        </w:rPr>
        <w:t xml:space="preserve"> la Ponencia Resolutora determinara que dicha declaratoria es correcta.</w:t>
      </w:r>
    </w:p>
    <w:p w:rsidR="00026E78" w:rsidRDefault="00026E78" w:rsidP="00026E78">
      <w:pPr>
        <w:jc w:val="center"/>
        <w:rPr>
          <w:rFonts w:ascii="Palatino Linotype" w:hAnsi="Palatino Linotype"/>
          <w:b/>
        </w:rPr>
      </w:pPr>
    </w:p>
    <w:p w:rsidR="00007887" w:rsidRDefault="00007887" w:rsidP="00026E78">
      <w:pPr>
        <w:jc w:val="center"/>
        <w:rPr>
          <w:rFonts w:ascii="Palatino Linotype" w:hAnsi="Palatino Linotype"/>
          <w:b/>
        </w:rPr>
      </w:pPr>
    </w:p>
    <w:p w:rsidR="00007887" w:rsidRDefault="00007887" w:rsidP="00026E78">
      <w:pPr>
        <w:jc w:val="center"/>
        <w:rPr>
          <w:rFonts w:ascii="Palatino Linotype" w:hAnsi="Palatino Linotype"/>
          <w:b/>
        </w:rPr>
      </w:pPr>
    </w:p>
    <w:p w:rsidR="00007887" w:rsidRDefault="00007887" w:rsidP="00026E78">
      <w:pPr>
        <w:jc w:val="center"/>
        <w:rPr>
          <w:rFonts w:ascii="Palatino Linotype" w:hAnsi="Palatino Linotype"/>
          <w:b/>
        </w:rPr>
      </w:pPr>
    </w:p>
    <w:p w:rsidR="00007887" w:rsidRDefault="00007887" w:rsidP="00026E78">
      <w:pPr>
        <w:jc w:val="center"/>
        <w:rPr>
          <w:rFonts w:ascii="Palatino Linotype" w:hAnsi="Palatino Linotype"/>
          <w:b/>
        </w:rPr>
      </w:pPr>
    </w:p>
    <w:p w:rsidR="00FA02EB" w:rsidRDefault="00FA02EB" w:rsidP="00026E78">
      <w:pPr>
        <w:jc w:val="center"/>
        <w:rPr>
          <w:rFonts w:ascii="Palatino Linotype" w:hAnsi="Palatino Linotype"/>
          <w:b/>
        </w:rPr>
      </w:pPr>
    </w:p>
    <w:p w:rsidR="00FA02EB" w:rsidRDefault="00FA02EB" w:rsidP="00026E78">
      <w:pPr>
        <w:jc w:val="center"/>
        <w:rPr>
          <w:rFonts w:ascii="Palatino Linotype" w:hAnsi="Palatino Linotype"/>
          <w:b/>
        </w:rPr>
      </w:pPr>
    </w:p>
    <w:p w:rsidR="00FA02EB" w:rsidRDefault="00FA02EB" w:rsidP="00026E78">
      <w:pPr>
        <w:jc w:val="center"/>
        <w:rPr>
          <w:rFonts w:ascii="Palatino Linotype" w:hAnsi="Palatino Linotype"/>
          <w:b/>
        </w:rPr>
      </w:pPr>
    </w:p>
    <w:p w:rsidR="00FA02EB" w:rsidRDefault="00FA02EB" w:rsidP="00026E78">
      <w:pPr>
        <w:jc w:val="center"/>
        <w:rPr>
          <w:rFonts w:ascii="Palatino Linotype" w:hAnsi="Palatino Linotype"/>
          <w:b/>
        </w:rPr>
      </w:pPr>
    </w:p>
    <w:p w:rsidR="00670931" w:rsidRPr="00A954BE" w:rsidRDefault="00670931" w:rsidP="00026E78">
      <w:pPr>
        <w:jc w:val="center"/>
        <w:rPr>
          <w:rFonts w:ascii="Palatino Linotype" w:hAnsi="Palatino Linotype"/>
          <w:b/>
        </w:rPr>
      </w:pPr>
      <w:r w:rsidRPr="00A954BE">
        <w:rPr>
          <w:rFonts w:ascii="Palatino Linotype" w:hAnsi="Palatino Linotype"/>
          <w:b/>
        </w:rPr>
        <w:t>EVA ABAID YAPUR</w:t>
      </w:r>
    </w:p>
    <w:p w:rsidR="00670931" w:rsidRDefault="00670931" w:rsidP="00026E78">
      <w:pPr>
        <w:jc w:val="center"/>
        <w:rPr>
          <w:rFonts w:ascii="Palatino Linotype" w:hAnsi="Palatino Linotype"/>
          <w:b/>
        </w:rPr>
      </w:pPr>
      <w:r w:rsidRPr="00A954BE">
        <w:rPr>
          <w:rFonts w:ascii="Palatino Linotype" w:hAnsi="Palatino Linotype"/>
          <w:b/>
        </w:rPr>
        <w:t>COMISIONADA</w:t>
      </w:r>
    </w:p>
    <w:p w:rsidR="00007887" w:rsidRDefault="005B27D4" w:rsidP="005B27D4">
      <w:pPr>
        <w:jc w:val="center"/>
        <w:rPr>
          <w:rFonts w:ascii="Palatino Linotype" w:eastAsia="Calibri" w:hAnsi="Palatino Linotype" w:cs="Arial"/>
          <w:sz w:val="20"/>
        </w:rPr>
      </w:pPr>
      <w:r w:rsidRPr="00535456">
        <w:rPr>
          <w:rFonts w:ascii="Palatino Linotype" w:hAnsi="Palatino Linotype"/>
          <w:b/>
        </w:rPr>
        <w:t>(RÚBRICA)</w:t>
      </w:r>
      <w:bookmarkStart w:id="0" w:name="_GoBack"/>
      <w:bookmarkEnd w:id="0"/>
    </w:p>
    <w:p w:rsidR="00007887" w:rsidRDefault="00007887" w:rsidP="00026E78">
      <w:pPr>
        <w:jc w:val="both"/>
        <w:rPr>
          <w:rFonts w:ascii="Palatino Linotype" w:eastAsia="Calibri" w:hAnsi="Palatino Linotype" w:cs="Arial"/>
          <w:sz w:val="20"/>
        </w:rPr>
      </w:pPr>
    </w:p>
    <w:p w:rsidR="00FA02EB" w:rsidRDefault="00FA02EB" w:rsidP="00026E78">
      <w:pPr>
        <w:jc w:val="both"/>
        <w:rPr>
          <w:rFonts w:ascii="Palatino Linotype" w:eastAsia="Calibri" w:hAnsi="Palatino Linotype" w:cs="Arial"/>
          <w:sz w:val="20"/>
        </w:rPr>
      </w:pPr>
    </w:p>
    <w:p w:rsidR="00FA02EB" w:rsidRDefault="00FA02EB" w:rsidP="00026E78">
      <w:pPr>
        <w:jc w:val="both"/>
        <w:rPr>
          <w:rFonts w:ascii="Palatino Linotype" w:eastAsia="Calibri" w:hAnsi="Palatino Linotype" w:cs="Arial"/>
          <w:sz w:val="20"/>
        </w:rPr>
      </w:pPr>
    </w:p>
    <w:p w:rsidR="00D36CA8" w:rsidRPr="00026E78" w:rsidRDefault="00D05D82" w:rsidP="00026E78">
      <w:pPr>
        <w:jc w:val="both"/>
        <w:rPr>
          <w:rFonts w:ascii="Palatino Linotype" w:eastAsia="Calibri" w:hAnsi="Palatino Linotype" w:cs="Arial"/>
          <w:sz w:val="20"/>
        </w:rPr>
      </w:pPr>
      <w:r w:rsidRPr="00026E78">
        <w:rPr>
          <w:rFonts w:ascii="Palatino Linotype" w:eastAsia="Calibri" w:hAnsi="Palatino Linotype" w:cs="Arial"/>
          <w:sz w:val="20"/>
        </w:rPr>
        <w:t>E</w:t>
      </w:r>
      <w:r w:rsidR="00A517EA" w:rsidRPr="00026E78">
        <w:rPr>
          <w:rFonts w:ascii="Palatino Linotype" w:eastAsia="Calibri" w:hAnsi="Palatino Linotype" w:cs="Arial"/>
          <w:sz w:val="20"/>
        </w:rPr>
        <w:t xml:space="preserve">sta hoja corresponde al voto particular emitido </w:t>
      </w:r>
      <w:r w:rsidR="005B3099" w:rsidRPr="00026E78">
        <w:rPr>
          <w:rFonts w:ascii="Palatino Linotype" w:eastAsia="Calibri" w:hAnsi="Palatino Linotype" w:cs="Arial"/>
          <w:sz w:val="20"/>
        </w:rPr>
        <w:t>en la resolución d</w:t>
      </w:r>
      <w:r w:rsidR="00A517EA" w:rsidRPr="00026E78">
        <w:rPr>
          <w:rFonts w:ascii="Palatino Linotype" w:eastAsia="Calibri" w:hAnsi="Palatino Linotype" w:cs="Arial"/>
          <w:sz w:val="20"/>
        </w:rPr>
        <w:t>e</w:t>
      </w:r>
      <w:r w:rsidR="00BF70B2" w:rsidRPr="00026E78">
        <w:rPr>
          <w:rFonts w:ascii="Palatino Linotype" w:eastAsia="Calibri" w:hAnsi="Palatino Linotype" w:cs="Arial"/>
          <w:sz w:val="20"/>
        </w:rPr>
        <w:t xml:space="preserve">l Recurso de Revisión </w:t>
      </w:r>
      <w:r w:rsidR="00F37E80" w:rsidRPr="00026E78">
        <w:rPr>
          <w:rFonts w:ascii="Palatino Linotype" w:eastAsia="Calibri" w:hAnsi="Palatino Linotype" w:cs="Arial"/>
          <w:sz w:val="20"/>
        </w:rPr>
        <w:t>04296</w:t>
      </w:r>
      <w:r w:rsidR="00670931" w:rsidRPr="00026E78">
        <w:rPr>
          <w:rFonts w:ascii="Palatino Linotype" w:eastAsia="Calibri" w:hAnsi="Palatino Linotype" w:cs="Arial"/>
          <w:sz w:val="20"/>
        </w:rPr>
        <w:t>/INFOEM/IP/RR/2018</w:t>
      </w:r>
      <w:r w:rsidR="006C63C4" w:rsidRPr="00026E78">
        <w:rPr>
          <w:rFonts w:ascii="Palatino Linotype" w:eastAsia="Calibri" w:hAnsi="Palatino Linotype" w:cs="Arial"/>
          <w:sz w:val="20"/>
        </w:rPr>
        <w:t xml:space="preserve">, aprobada el </w:t>
      </w:r>
      <w:r w:rsidR="00F37E80" w:rsidRPr="00026E78">
        <w:rPr>
          <w:rFonts w:ascii="Palatino Linotype" w:eastAsia="Calibri" w:hAnsi="Palatino Linotype" w:cs="Arial"/>
          <w:sz w:val="20"/>
        </w:rPr>
        <w:t>treinta</w:t>
      </w:r>
      <w:r w:rsidR="00BF70B2" w:rsidRPr="00026E78">
        <w:rPr>
          <w:rFonts w:ascii="Palatino Linotype" w:eastAsia="Calibri" w:hAnsi="Palatino Linotype" w:cs="Arial"/>
          <w:sz w:val="20"/>
        </w:rPr>
        <w:t xml:space="preserve"> de enero de dos </w:t>
      </w:r>
      <w:r w:rsidR="005B3099" w:rsidRPr="00026E78">
        <w:rPr>
          <w:rFonts w:ascii="Palatino Linotype" w:eastAsia="Calibri" w:hAnsi="Palatino Linotype" w:cs="Arial"/>
          <w:sz w:val="20"/>
        </w:rPr>
        <w:t>mil</w:t>
      </w:r>
      <w:r w:rsidR="00BF70B2" w:rsidRPr="00026E78">
        <w:rPr>
          <w:rFonts w:ascii="Palatino Linotype" w:eastAsia="Calibri" w:hAnsi="Palatino Linotype" w:cs="Arial"/>
          <w:sz w:val="20"/>
        </w:rPr>
        <w:t xml:space="preserve"> diecinueve</w:t>
      </w:r>
      <w:r w:rsidR="00026E78" w:rsidRPr="00026E78">
        <w:rPr>
          <w:rFonts w:ascii="Palatino Linotype" w:eastAsia="Calibri" w:hAnsi="Palatino Linotype" w:cs="Arial"/>
          <w:sz w:val="20"/>
        </w:rPr>
        <w:t>.</w:t>
      </w:r>
    </w:p>
    <w:p w:rsidR="00A517EA" w:rsidRPr="00026E78" w:rsidRDefault="00A517EA" w:rsidP="00026E78">
      <w:pPr>
        <w:jc w:val="both"/>
        <w:rPr>
          <w:rFonts w:ascii="Palatino Linotype" w:hAnsi="Palatino Linotype"/>
          <w:sz w:val="20"/>
        </w:rPr>
      </w:pPr>
      <w:r w:rsidRPr="00026E78">
        <w:rPr>
          <w:rFonts w:ascii="Palatino Linotype" w:eastAsia="Calibri" w:hAnsi="Palatino Linotype" w:cs="Arial"/>
          <w:sz w:val="20"/>
        </w:rPr>
        <w:t>YSM/</w:t>
      </w:r>
      <w:r w:rsidR="00820DBE" w:rsidRPr="00026E78">
        <w:rPr>
          <w:rFonts w:ascii="Palatino Linotype" w:eastAsia="Calibri" w:hAnsi="Palatino Linotype" w:cs="Arial"/>
          <w:noProof/>
          <w:sz w:val="20"/>
          <w:lang w:eastAsia="es-MX"/>
        </w:rPr>
        <w:t>CBO</w:t>
      </w:r>
    </w:p>
    <w:sectPr w:rsidR="00A517EA" w:rsidRPr="00026E78" w:rsidSect="006D731E">
      <w:headerReference w:type="default" r:id="rId9"/>
      <w:footerReference w:type="defaul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225" w:rsidRDefault="00105225" w:rsidP="00DB3A83">
      <w:r>
        <w:separator/>
      </w:r>
    </w:p>
  </w:endnote>
  <w:endnote w:type="continuationSeparator" w:id="0">
    <w:p w:rsidR="00105225" w:rsidRDefault="00105225"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5B27D4" w:rsidP="003056D9">
    <w:pPr>
      <w:pStyle w:val="Piedepgina"/>
      <w:tabs>
        <w:tab w:val="clear" w:pos="4252"/>
        <w:tab w:val="left" w:pos="4228"/>
      </w:tabs>
      <w:rPr>
        <w:rFonts w:ascii="Palatino Linotype" w:hAnsi="Palatino Linotype" w:cs="Arial"/>
        <w:b/>
        <w:bCs/>
        <w:sz w:val="20"/>
        <w:szCs w:val="20"/>
      </w:rPr>
    </w:pPr>
  </w:p>
  <w:p w:rsidR="003056D9" w:rsidRDefault="005B27D4" w:rsidP="003056D9">
    <w:pPr>
      <w:pStyle w:val="Piedepgina"/>
      <w:tabs>
        <w:tab w:val="clear" w:pos="4252"/>
        <w:tab w:val="left" w:pos="4228"/>
      </w:tabs>
      <w:rPr>
        <w:rFonts w:ascii="Palatino Linotype" w:hAnsi="Palatino Linotype" w:cs="Arial"/>
        <w:b/>
        <w:bCs/>
        <w:sz w:val="20"/>
        <w:szCs w:val="20"/>
      </w:rPr>
    </w:pPr>
  </w:p>
  <w:p w:rsidR="003056D9" w:rsidRDefault="005B27D4" w:rsidP="003056D9">
    <w:pPr>
      <w:pStyle w:val="Piedepgina"/>
      <w:tabs>
        <w:tab w:val="clear" w:pos="4252"/>
        <w:tab w:val="left" w:pos="4228"/>
      </w:tabs>
      <w:rPr>
        <w:rFonts w:ascii="Palatino Linotype" w:hAnsi="Palatino Linotype" w:cs="Arial"/>
        <w:b/>
        <w:bCs/>
        <w:sz w:val="20"/>
        <w:szCs w:val="20"/>
      </w:rPr>
    </w:pPr>
  </w:p>
  <w:p w:rsidR="00455CB3" w:rsidRDefault="005B27D4" w:rsidP="00FA02EB">
    <w:pPr>
      <w:pStyle w:val="Piedepgina"/>
      <w:jc w:val="center"/>
      <w:rPr>
        <w:rFonts w:ascii="Palatino Linotype" w:hAnsi="Palatino Linotype" w:cs="Arial"/>
        <w:b/>
        <w:bCs/>
        <w:sz w:val="20"/>
        <w:szCs w:val="20"/>
      </w:rPr>
    </w:pPr>
  </w:p>
  <w:p w:rsidR="003056D9" w:rsidRPr="00F12350" w:rsidRDefault="00B756D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B27D4">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B27D4">
      <w:rPr>
        <w:rFonts w:ascii="Palatino Linotype" w:hAnsi="Palatino Linotype" w:cs="Arial"/>
        <w:b/>
        <w:bCs/>
        <w:noProof/>
        <w:sz w:val="20"/>
        <w:szCs w:val="20"/>
      </w:rPr>
      <w:t>12</w:t>
    </w:r>
    <w:r w:rsidRPr="00F12350">
      <w:rPr>
        <w:rFonts w:ascii="Palatino Linotype" w:hAnsi="Palatino Linotype" w:cs="Arial"/>
        <w:b/>
        <w:bCs/>
        <w:sz w:val="20"/>
        <w:szCs w:val="20"/>
      </w:rPr>
      <w:fldChar w:fldCharType="end"/>
    </w:r>
  </w:p>
  <w:p w:rsidR="006F30F8" w:rsidRDefault="005B27D4"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225" w:rsidRDefault="00105225" w:rsidP="00DB3A83">
      <w:r>
        <w:separator/>
      </w:r>
    </w:p>
  </w:footnote>
  <w:footnote w:type="continuationSeparator" w:id="0">
    <w:p w:rsidR="00105225" w:rsidRDefault="00105225" w:rsidP="00DB3A83">
      <w:r>
        <w:continuationSeparator/>
      </w:r>
    </w:p>
  </w:footnote>
  <w:footnote w:id="1">
    <w:p w:rsidR="00656222" w:rsidRPr="00D2444A" w:rsidRDefault="00656222" w:rsidP="00D2444A">
      <w:pPr>
        <w:pStyle w:val="Textonotapie"/>
        <w:jc w:val="both"/>
        <w:rPr>
          <w:rFonts w:ascii="Palatino Linotype" w:hAnsi="Palatino Linotype"/>
        </w:rPr>
      </w:pPr>
      <w:r w:rsidRPr="00D2444A">
        <w:rPr>
          <w:rStyle w:val="Refdenotaalpie"/>
          <w:rFonts w:ascii="Palatino Linotype" w:hAnsi="Palatino Linotype"/>
        </w:rPr>
        <w:footnoteRef/>
      </w:r>
      <w:r w:rsidRPr="00D2444A">
        <w:rPr>
          <w:rFonts w:ascii="Palatino Linotype" w:hAnsi="Palatino Linotype"/>
        </w:rPr>
        <w:t xml:space="preserve"> Ubicable en la siguiente dirección web: http://cepanaf.edomex.gob.mx/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823404"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7216" behindDoc="1" locked="0" layoutInCell="1" allowOverlap="1" wp14:anchorId="2CC6FAC8" wp14:editId="688F8639">
          <wp:simplePos x="0" y="0"/>
          <wp:positionH relativeFrom="column">
            <wp:posOffset>-711835</wp:posOffset>
          </wp:positionH>
          <wp:positionV relativeFrom="paragraph">
            <wp:posOffset>-421640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id w:val="-1498417712"/>
        <w:docPartObj>
          <w:docPartGallery w:val="Watermarks"/>
          <w:docPartUnique/>
        </w:docPartObj>
      </w:sdtPr>
      <w:sdtEndPr/>
      <w:sdtContent/>
    </w:sdt>
  </w:p>
  <w:p w:rsidR="00125D2F" w:rsidRDefault="00FA02EB"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125D2F" w:rsidRDefault="00FA02EB"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 DE REVISIÓN</w:t>
    </w:r>
  </w:p>
  <w:p w:rsidR="0034309A" w:rsidRDefault="00FA02EB" w:rsidP="0034309A">
    <w:pPr>
      <w:pStyle w:val="Encabezado"/>
      <w:tabs>
        <w:tab w:val="clear" w:pos="4252"/>
        <w:tab w:val="clear" w:pos="8504"/>
        <w:tab w:val="left" w:pos="2326"/>
      </w:tabs>
      <w:jc w:val="right"/>
      <w:rPr>
        <w:rFonts w:ascii="Palatino Linotype" w:hAnsi="Palatino Linotype"/>
      </w:rPr>
    </w:pPr>
    <w:r>
      <w:rPr>
        <w:rFonts w:ascii="Palatino Linotype" w:hAnsi="Palatino Linotype" w:cs="Arial"/>
        <w:sz w:val="20"/>
        <w:szCs w:val="20"/>
      </w:rPr>
      <w:t>04296</w:t>
    </w:r>
    <w:r w:rsidRPr="00BF70B2">
      <w:rPr>
        <w:rFonts w:ascii="Palatino Linotype" w:hAnsi="Palatino Linotype" w:cs="Arial"/>
        <w:sz w:val="20"/>
        <w:szCs w:val="20"/>
      </w:rPr>
      <w:t>/INFOEM/IP/RR/2018</w:t>
    </w:r>
  </w:p>
  <w:p w:rsidR="008D4407" w:rsidRDefault="008D4407" w:rsidP="008965AF">
    <w:pPr>
      <w:pStyle w:val="Encabezado"/>
      <w:tabs>
        <w:tab w:val="clear" w:pos="4252"/>
        <w:tab w:val="clear" w:pos="8504"/>
        <w:tab w:val="left" w:pos="2326"/>
      </w:tabs>
      <w:jc w:val="right"/>
      <w:rPr>
        <w:rFonts w:ascii="Palatino Linotype" w:hAnsi="Palatino Linotype" w:cs="Arial"/>
        <w:sz w:val="20"/>
        <w:szCs w:val="20"/>
      </w:rPr>
    </w:pPr>
  </w:p>
  <w:p w:rsidR="00823404" w:rsidRDefault="00823404" w:rsidP="008965AF">
    <w:pPr>
      <w:pStyle w:val="Encabezado"/>
      <w:tabs>
        <w:tab w:val="clear" w:pos="4252"/>
        <w:tab w:val="clear" w:pos="8504"/>
        <w:tab w:val="left" w:pos="2326"/>
      </w:tabs>
      <w:jc w:val="right"/>
      <w:rPr>
        <w:rFonts w:ascii="Palatino Linotype" w:hAnsi="Palatino Linotype" w:cs="Arial"/>
        <w:sz w:val="20"/>
        <w:szCs w:val="20"/>
      </w:rPr>
    </w:pPr>
  </w:p>
  <w:p w:rsidR="00125D2F" w:rsidRDefault="005B27D4" w:rsidP="0034309A">
    <w:pPr>
      <w:pStyle w:val="Encabezado"/>
      <w:tabs>
        <w:tab w:val="clear" w:pos="4252"/>
        <w:tab w:val="clear" w:pos="8504"/>
        <w:tab w:val="left" w:pos="2326"/>
      </w:tabs>
      <w:jc w:val="right"/>
      <w:rPr>
        <w:rFonts w:ascii="Palatino Linotype" w:hAnsi="Palatino Linotype" w:cs="Arial"/>
        <w:sz w:val="20"/>
        <w:szCs w:val="2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8720" o:spid="_x0000_s2049" type="#_x0000_t136" style="position:absolute;left:0;text-align:left;margin-left:0;margin-top:0;width:575.35pt;height:82.95pt;rotation:315;z-index:-251658240;mso-position-horizontal:center;mso-position-horizontal-relative:margin;mso-position-vertical:center;mso-position-vertical-relative:margin" o:allowincell="f" fillcolor="#bfbfbf [2412]" stroked="f">
          <v:fill opacity=".5"/>
          <v:textpath style="font-family:&quot;Palatino Linotype&quot;;font-size:44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3DE00C14"/>
    <w:multiLevelType w:val="hybridMultilevel"/>
    <w:tmpl w:val="D7BCF2AA"/>
    <w:lvl w:ilvl="0" w:tplc="1D2C7B1A">
      <w:start w:val="1"/>
      <w:numFmt w:val="lowerRoman"/>
      <w:lvlText w:val="%1)"/>
      <w:lvlJc w:val="left"/>
      <w:pPr>
        <w:ind w:left="1080" w:hanging="72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32522DD"/>
    <w:multiLevelType w:val="hybridMultilevel"/>
    <w:tmpl w:val="76225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93B58F5"/>
    <w:multiLevelType w:val="hybridMultilevel"/>
    <w:tmpl w:val="F4506792"/>
    <w:lvl w:ilvl="0" w:tplc="DB2266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07887"/>
    <w:rsid w:val="00010D6F"/>
    <w:rsid w:val="000249C3"/>
    <w:rsid w:val="00026E78"/>
    <w:rsid w:val="00035EF1"/>
    <w:rsid w:val="00043682"/>
    <w:rsid w:val="00090B6C"/>
    <w:rsid w:val="000936CE"/>
    <w:rsid w:val="000B471A"/>
    <w:rsid w:val="000C3264"/>
    <w:rsid w:val="000C5CF3"/>
    <w:rsid w:val="000D7C3A"/>
    <w:rsid w:val="000F0C55"/>
    <w:rsid w:val="000F4E57"/>
    <w:rsid w:val="00105225"/>
    <w:rsid w:val="00117480"/>
    <w:rsid w:val="00177DF1"/>
    <w:rsid w:val="00191CF3"/>
    <w:rsid w:val="001976FE"/>
    <w:rsid w:val="001B6DD5"/>
    <w:rsid w:val="001C04AC"/>
    <w:rsid w:val="001F45A6"/>
    <w:rsid w:val="00213C1A"/>
    <w:rsid w:val="00216380"/>
    <w:rsid w:val="00224A94"/>
    <w:rsid w:val="00247E02"/>
    <w:rsid w:val="00254372"/>
    <w:rsid w:val="00260EA1"/>
    <w:rsid w:val="002670A2"/>
    <w:rsid w:val="00296C85"/>
    <w:rsid w:val="002F7B17"/>
    <w:rsid w:val="00303EAE"/>
    <w:rsid w:val="00324EBE"/>
    <w:rsid w:val="00340950"/>
    <w:rsid w:val="00343E64"/>
    <w:rsid w:val="0037730C"/>
    <w:rsid w:val="00387039"/>
    <w:rsid w:val="0039638A"/>
    <w:rsid w:val="003B0314"/>
    <w:rsid w:val="003C2F6A"/>
    <w:rsid w:val="003C5476"/>
    <w:rsid w:val="003F730A"/>
    <w:rsid w:val="00412CAA"/>
    <w:rsid w:val="004275EC"/>
    <w:rsid w:val="00437359"/>
    <w:rsid w:val="00460F1A"/>
    <w:rsid w:val="00464124"/>
    <w:rsid w:val="00474B93"/>
    <w:rsid w:val="00487B66"/>
    <w:rsid w:val="004B5C25"/>
    <w:rsid w:val="004B6DDA"/>
    <w:rsid w:val="0053148C"/>
    <w:rsid w:val="00536147"/>
    <w:rsid w:val="00537F71"/>
    <w:rsid w:val="00553BC6"/>
    <w:rsid w:val="0057297A"/>
    <w:rsid w:val="00584608"/>
    <w:rsid w:val="005A4D7F"/>
    <w:rsid w:val="005B27D4"/>
    <w:rsid w:val="005B3099"/>
    <w:rsid w:val="00623D4F"/>
    <w:rsid w:val="0063258E"/>
    <w:rsid w:val="00654FE9"/>
    <w:rsid w:val="00656222"/>
    <w:rsid w:val="00670931"/>
    <w:rsid w:val="006801D4"/>
    <w:rsid w:val="006A33F9"/>
    <w:rsid w:val="006B0D54"/>
    <w:rsid w:val="006B2453"/>
    <w:rsid w:val="006B30CD"/>
    <w:rsid w:val="006C63C4"/>
    <w:rsid w:val="006C7D0A"/>
    <w:rsid w:val="006D731E"/>
    <w:rsid w:val="00710E2E"/>
    <w:rsid w:val="007120B0"/>
    <w:rsid w:val="00731320"/>
    <w:rsid w:val="00740E0B"/>
    <w:rsid w:val="007745F0"/>
    <w:rsid w:val="0078728C"/>
    <w:rsid w:val="007C63BC"/>
    <w:rsid w:val="007C7A0C"/>
    <w:rsid w:val="0080748C"/>
    <w:rsid w:val="00811B0B"/>
    <w:rsid w:val="008122B6"/>
    <w:rsid w:val="00820DBE"/>
    <w:rsid w:val="00823404"/>
    <w:rsid w:val="00854CEE"/>
    <w:rsid w:val="00861201"/>
    <w:rsid w:val="00862F43"/>
    <w:rsid w:val="00864D3F"/>
    <w:rsid w:val="00871B03"/>
    <w:rsid w:val="00887C59"/>
    <w:rsid w:val="008925FC"/>
    <w:rsid w:val="008965AF"/>
    <w:rsid w:val="008A35FA"/>
    <w:rsid w:val="008B0732"/>
    <w:rsid w:val="008C527E"/>
    <w:rsid w:val="008D4407"/>
    <w:rsid w:val="00913E69"/>
    <w:rsid w:val="0094319B"/>
    <w:rsid w:val="00960ACD"/>
    <w:rsid w:val="00970770"/>
    <w:rsid w:val="009726DC"/>
    <w:rsid w:val="00990B93"/>
    <w:rsid w:val="009C2142"/>
    <w:rsid w:val="009F0C59"/>
    <w:rsid w:val="009F3E24"/>
    <w:rsid w:val="00A06423"/>
    <w:rsid w:val="00A12991"/>
    <w:rsid w:val="00A15DD9"/>
    <w:rsid w:val="00A2795F"/>
    <w:rsid w:val="00A517EA"/>
    <w:rsid w:val="00A954BE"/>
    <w:rsid w:val="00A95F70"/>
    <w:rsid w:val="00A96975"/>
    <w:rsid w:val="00AA09B9"/>
    <w:rsid w:val="00AC2253"/>
    <w:rsid w:val="00AF01BA"/>
    <w:rsid w:val="00B12945"/>
    <w:rsid w:val="00B30650"/>
    <w:rsid w:val="00B40C46"/>
    <w:rsid w:val="00B6126C"/>
    <w:rsid w:val="00B756DB"/>
    <w:rsid w:val="00B80EE6"/>
    <w:rsid w:val="00B860BF"/>
    <w:rsid w:val="00B90FAF"/>
    <w:rsid w:val="00BB74CD"/>
    <w:rsid w:val="00BE0300"/>
    <w:rsid w:val="00BF70B2"/>
    <w:rsid w:val="00C5282C"/>
    <w:rsid w:val="00C67C31"/>
    <w:rsid w:val="00C90A7B"/>
    <w:rsid w:val="00CE0D21"/>
    <w:rsid w:val="00CF70C6"/>
    <w:rsid w:val="00D052DA"/>
    <w:rsid w:val="00D05D82"/>
    <w:rsid w:val="00D0607D"/>
    <w:rsid w:val="00D064C2"/>
    <w:rsid w:val="00D11661"/>
    <w:rsid w:val="00D166B0"/>
    <w:rsid w:val="00D22BA4"/>
    <w:rsid w:val="00D2444A"/>
    <w:rsid w:val="00D25E71"/>
    <w:rsid w:val="00D36CA8"/>
    <w:rsid w:val="00D55E6A"/>
    <w:rsid w:val="00D724F4"/>
    <w:rsid w:val="00D872C4"/>
    <w:rsid w:val="00DA48BD"/>
    <w:rsid w:val="00DB24D1"/>
    <w:rsid w:val="00DB3A83"/>
    <w:rsid w:val="00DB7856"/>
    <w:rsid w:val="00DD5275"/>
    <w:rsid w:val="00DF2B74"/>
    <w:rsid w:val="00E00C3B"/>
    <w:rsid w:val="00E14A25"/>
    <w:rsid w:val="00E46292"/>
    <w:rsid w:val="00EB1D9E"/>
    <w:rsid w:val="00EE2512"/>
    <w:rsid w:val="00EE5465"/>
    <w:rsid w:val="00EF530D"/>
    <w:rsid w:val="00F033B4"/>
    <w:rsid w:val="00F054F8"/>
    <w:rsid w:val="00F10238"/>
    <w:rsid w:val="00F2362C"/>
    <w:rsid w:val="00F33B5B"/>
    <w:rsid w:val="00F37E80"/>
    <w:rsid w:val="00F441FF"/>
    <w:rsid w:val="00F51491"/>
    <w:rsid w:val="00F579EE"/>
    <w:rsid w:val="00F64CC1"/>
    <w:rsid w:val="00F91A7F"/>
    <w:rsid w:val="00FA02EB"/>
    <w:rsid w:val="00FA0BF5"/>
    <w:rsid w:val="00FA5F51"/>
    <w:rsid w:val="00FB6F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E6438D-8DAE-48E3-A5CD-CCC477D3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24A94"/>
    <w:rPr>
      <w:rFonts w:ascii="Times New Roman" w:eastAsia="Times New Roman" w:hAnsi="Times New Roman" w:cs="Times New Roman"/>
      <w:sz w:val="24"/>
      <w:szCs w:val="24"/>
      <w:lang w:eastAsia="es-ES"/>
    </w:rPr>
  </w:style>
  <w:style w:type="table" w:styleId="Tablaconcuadrcula">
    <w:name w:val="Table Grid"/>
    <w:basedOn w:val="Tablanormal"/>
    <w:uiPriority w:val="59"/>
    <w:rsid w:val="000C5CF3"/>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DA48BD"/>
    <w:pPr>
      <w:spacing w:before="100" w:beforeAutospacing="1" w:after="100" w:afterAutospacing="1"/>
    </w:pPr>
    <w:rPr>
      <w:lang w:eastAsia="es-MX"/>
    </w:rPr>
  </w:style>
  <w:style w:type="paragraph" w:styleId="Textoindependiente2">
    <w:name w:val="Body Text 2"/>
    <w:basedOn w:val="Normal"/>
    <w:link w:val="Textoindependiente2Car"/>
    <w:uiPriority w:val="99"/>
    <w:unhideWhenUsed/>
    <w:rsid w:val="00343E64"/>
    <w:pPr>
      <w:spacing w:after="120" w:line="480" w:lineRule="auto"/>
    </w:pPr>
  </w:style>
  <w:style w:type="character" w:customStyle="1" w:styleId="Textoindependiente2Car">
    <w:name w:val="Texto independiente 2 Car"/>
    <w:basedOn w:val="Fuentedeprrafopredeter"/>
    <w:link w:val="Textoindependiente2"/>
    <w:uiPriority w:val="99"/>
    <w:rsid w:val="00343E6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0249C3"/>
    <w:rPr>
      <w:sz w:val="20"/>
      <w:szCs w:val="20"/>
    </w:rPr>
  </w:style>
  <w:style w:type="character" w:customStyle="1" w:styleId="TextonotapieCar">
    <w:name w:val="Texto nota pie Car"/>
    <w:basedOn w:val="Fuentedeprrafopredeter"/>
    <w:link w:val="Textonotapie"/>
    <w:uiPriority w:val="99"/>
    <w:semiHidden/>
    <w:rsid w:val="000249C3"/>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0249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505567">
      <w:bodyDiv w:val="1"/>
      <w:marLeft w:val="0"/>
      <w:marRight w:val="0"/>
      <w:marTop w:val="0"/>
      <w:marBottom w:val="0"/>
      <w:divBdr>
        <w:top w:val="none" w:sz="0" w:space="0" w:color="auto"/>
        <w:left w:val="none" w:sz="0" w:space="0" w:color="auto"/>
        <w:bottom w:val="none" w:sz="0" w:space="0" w:color="auto"/>
        <w:right w:val="none" w:sz="0" w:space="0" w:color="auto"/>
      </w:divBdr>
      <w:divsChild>
        <w:div w:id="18161419">
          <w:marLeft w:val="0"/>
          <w:marRight w:val="0"/>
          <w:marTop w:val="0"/>
          <w:marBottom w:val="0"/>
          <w:divBdr>
            <w:top w:val="none" w:sz="0" w:space="0" w:color="auto"/>
            <w:left w:val="none" w:sz="0" w:space="0" w:color="auto"/>
            <w:bottom w:val="none" w:sz="0" w:space="0" w:color="auto"/>
            <w:right w:val="none" w:sz="0" w:space="0" w:color="auto"/>
          </w:divBdr>
        </w:div>
        <w:div w:id="918563632">
          <w:marLeft w:val="0"/>
          <w:marRight w:val="0"/>
          <w:marTop w:val="0"/>
          <w:marBottom w:val="0"/>
          <w:divBdr>
            <w:top w:val="none" w:sz="0" w:space="0" w:color="auto"/>
            <w:left w:val="none" w:sz="0" w:space="0" w:color="auto"/>
            <w:bottom w:val="none" w:sz="0" w:space="0" w:color="auto"/>
            <w:right w:val="none" w:sz="0" w:space="0" w:color="auto"/>
          </w:divBdr>
          <w:divsChild>
            <w:div w:id="17976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2D40C-452A-4F00-8676-CCF3B1C59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12</Pages>
  <Words>2854</Words>
  <Characters>15700</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18517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15</cp:revision>
  <cp:lastPrinted>2018-11-27T00:11:00Z</cp:lastPrinted>
  <dcterms:created xsi:type="dcterms:W3CDTF">2019-01-31T21:02:00Z</dcterms:created>
  <dcterms:modified xsi:type="dcterms:W3CDTF">2019-02-15T21:44:00Z</dcterms:modified>
</cp:coreProperties>
</file>